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5" w:rsidRPr="002A0BC6" w:rsidRDefault="00F83285" w:rsidP="00F83285">
      <w:pPr>
        <w:ind w:left="-90"/>
        <w:rPr>
          <w:rFonts w:eastAsia="PMingLiU" w:cstheme="minorHAnsi"/>
          <w:sz w:val="32"/>
          <w:szCs w:val="32"/>
        </w:rPr>
      </w:pPr>
      <w:r w:rsidRPr="002A0BC6">
        <w:rPr>
          <w:rFonts w:eastAsia="PMingLiU" w:hint="eastAsia"/>
          <w:sz w:val="32"/>
          <w:szCs w:val="32"/>
        </w:rPr>
        <w:t>以參與者為中心的學習</w:t>
      </w:r>
      <w:r w:rsidRPr="002A0BC6">
        <w:rPr>
          <w:rFonts w:eastAsia="PMingLiU" w:hint="eastAsia"/>
          <w:sz w:val="32"/>
          <w:szCs w:val="32"/>
        </w:rPr>
        <w:t xml:space="preserve"> / </w:t>
      </w:r>
      <w:r w:rsidRPr="002A0BC6">
        <w:rPr>
          <w:rFonts w:eastAsia="PMingLiU" w:hint="eastAsia"/>
          <w:sz w:val="32"/>
          <w:szCs w:val="32"/>
        </w:rPr>
        <w:t>觀眾參與</w:t>
      </w:r>
    </w:p>
    <w:p w:rsidR="00F83285" w:rsidRPr="002A0BC6" w:rsidRDefault="00F83285" w:rsidP="00F83285">
      <w:pPr>
        <w:ind w:left="-90"/>
        <w:rPr>
          <w:rFonts w:eastAsia="PMingLiU" w:cstheme="minorHAnsi"/>
          <w:b/>
          <w:sz w:val="24"/>
          <w:szCs w:val="24"/>
        </w:rPr>
      </w:pPr>
    </w:p>
    <w:p w:rsidR="00F83285" w:rsidRPr="002A0BC6" w:rsidRDefault="00F83285" w:rsidP="00F83285">
      <w:pPr>
        <w:ind w:left="-90"/>
        <w:rPr>
          <w:rFonts w:eastAsia="PMingLiU" w:cstheme="minorHAnsi"/>
          <w:sz w:val="24"/>
          <w:szCs w:val="24"/>
        </w:rPr>
      </w:pPr>
      <w:r w:rsidRPr="002A0BC6">
        <w:rPr>
          <w:rFonts w:eastAsia="PMingLiU" w:hint="eastAsia"/>
          <w:b/>
          <w:sz w:val="24"/>
          <w:szCs w:val="24"/>
        </w:rPr>
        <w:t>學習金字塔</w:t>
      </w:r>
      <w:r w:rsidRPr="002A0BC6">
        <w:rPr>
          <w:rFonts w:eastAsia="PMingLiU" w:hint="eastAsia"/>
          <w:b/>
          <w:sz w:val="24"/>
          <w:szCs w:val="24"/>
        </w:rPr>
        <w:t xml:space="preserve"> </w:t>
      </w:r>
      <w:r w:rsidRPr="002A0BC6">
        <w:rPr>
          <w:rFonts w:eastAsia="PMingLiU" w:hint="eastAsia"/>
          <w:b/>
          <w:sz w:val="24"/>
          <w:szCs w:val="24"/>
        </w:rPr>
        <w:t>–</w:t>
      </w:r>
      <w:r w:rsidRPr="002A0BC6">
        <w:rPr>
          <w:rFonts w:eastAsia="PMingLiU" w:hint="eastAsia"/>
          <w:b/>
          <w:sz w:val="24"/>
          <w:szCs w:val="24"/>
        </w:rPr>
        <w:t xml:space="preserve"> </w:t>
      </w:r>
      <w:r w:rsidRPr="002A0BC6">
        <w:rPr>
          <w:rFonts w:eastAsia="PMingLiU" w:hint="eastAsia"/>
          <w:sz w:val="24"/>
          <w:szCs w:val="24"/>
        </w:rPr>
        <w:t>學習順序如下</w:t>
      </w:r>
    </w:p>
    <w:p w:rsidR="00F83285" w:rsidRPr="002A0BC6" w:rsidRDefault="00F83285" w:rsidP="00F83285">
      <w:pPr>
        <w:numPr>
          <w:ilvl w:val="0"/>
          <w:numId w:val="4"/>
        </w:numPr>
        <w:ind w:left="1260"/>
        <w:rPr>
          <w:rFonts w:eastAsia="PMingLiU" w:cstheme="minorHAnsi"/>
          <w:sz w:val="24"/>
          <w:szCs w:val="24"/>
        </w:rPr>
      </w:pPr>
      <w:r w:rsidRPr="002A0BC6">
        <w:rPr>
          <w:rFonts w:eastAsia="PMingLiU" w:hint="eastAsia"/>
          <w:b/>
          <w:sz w:val="24"/>
          <w:szCs w:val="24"/>
        </w:rPr>
        <w:t>數據：</w:t>
      </w:r>
      <w:r w:rsidRPr="002A0BC6">
        <w:rPr>
          <w:rFonts w:eastAsia="PMingLiU" w:hint="eastAsia"/>
          <w:sz w:val="24"/>
          <w:szCs w:val="24"/>
        </w:rPr>
        <w:t>進入感官的資料。</w:t>
      </w:r>
    </w:p>
    <w:p w:rsidR="00F83285" w:rsidRPr="002A0BC6" w:rsidRDefault="00F83285" w:rsidP="00F83285">
      <w:pPr>
        <w:numPr>
          <w:ilvl w:val="0"/>
          <w:numId w:val="4"/>
        </w:numPr>
        <w:ind w:left="1260"/>
        <w:rPr>
          <w:rFonts w:eastAsia="PMingLiU" w:cstheme="minorHAnsi"/>
          <w:sz w:val="24"/>
          <w:szCs w:val="24"/>
        </w:rPr>
      </w:pPr>
      <w:r w:rsidRPr="002A0BC6">
        <w:rPr>
          <w:rFonts w:eastAsia="PMingLiU" w:hint="eastAsia"/>
          <w:b/>
          <w:sz w:val="24"/>
          <w:szCs w:val="24"/>
        </w:rPr>
        <w:t>資訊：</w:t>
      </w:r>
      <w:r w:rsidRPr="002A0BC6">
        <w:rPr>
          <w:rFonts w:eastAsia="PMingLiU" w:hint="eastAsia"/>
          <w:sz w:val="24"/>
          <w:szCs w:val="24"/>
        </w:rPr>
        <w:t>資訊儲存在短期記憶中。</w:t>
      </w:r>
    </w:p>
    <w:p w:rsidR="00F83285" w:rsidRPr="002A0BC6" w:rsidRDefault="00F83285" w:rsidP="00F83285">
      <w:pPr>
        <w:numPr>
          <w:ilvl w:val="0"/>
          <w:numId w:val="4"/>
        </w:numPr>
        <w:ind w:left="1260"/>
        <w:rPr>
          <w:rFonts w:eastAsia="PMingLiU" w:cstheme="minorHAnsi"/>
          <w:sz w:val="24"/>
          <w:szCs w:val="24"/>
        </w:rPr>
      </w:pPr>
      <w:r w:rsidRPr="002A0BC6">
        <w:rPr>
          <w:rFonts w:eastAsia="PMingLiU" w:hint="eastAsia"/>
          <w:b/>
          <w:sz w:val="24"/>
          <w:szCs w:val="24"/>
        </w:rPr>
        <w:t>知識：</w:t>
      </w:r>
      <w:r w:rsidRPr="002A0BC6">
        <w:rPr>
          <w:rFonts w:eastAsia="PMingLiU" w:hint="eastAsia"/>
          <w:sz w:val="24"/>
          <w:szCs w:val="24"/>
          <w:u w:val="single"/>
        </w:rPr>
        <w:t>當人被要求透過活動「處理」資訊時</w:t>
      </w:r>
      <w:r w:rsidRPr="002A0BC6">
        <w:rPr>
          <w:rFonts w:eastAsia="PMingLiU" w:hint="eastAsia"/>
          <w:sz w:val="24"/>
          <w:szCs w:val="24"/>
        </w:rPr>
        <w:t>，資訊就會儲存在工作記憶中。</w:t>
      </w:r>
      <w:r w:rsidRPr="002A0BC6">
        <w:rPr>
          <w:rFonts w:eastAsia="PMingLiU" w:hint="eastAsia"/>
          <w:sz w:val="24"/>
          <w:szCs w:val="24"/>
        </w:rPr>
        <w:t xml:space="preserve"> </w:t>
      </w:r>
    </w:p>
    <w:p w:rsidR="00F83285" w:rsidRPr="002A0BC6" w:rsidRDefault="00F83285" w:rsidP="00F83285">
      <w:pPr>
        <w:ind w:left="1260"/>
        <w:rPr>
          <w:rFonts w:eastAsia="PMingLiU" w:cstheme="minorHAnsi"/>
          <w:sz w:val="24"/>
          <w:szCs w:val="24"/>
        </w:rPr>
      </w:pPr>
      <w:r w:rsidRPr="002A0BC6">
        <w:rPr>
          <w:rFonts w:eastAsia="PMingLiU" w:hint="eastAsia"/>
          <w:sz w:val="24"/>
          <w:szCs w:val="24"/>
        </w:rPr>
        <w:t>這些活動包括同伴討論、概念複述等。</w:t>
      </w:r>
    </w:p>
    <w:p w:rsidR="00F83285" w:rsidRPr="002A0BC6" w:rsidRDefault="00F83285" w:rsidP="00F83285">
      <w:pPr>
        <w:ind w:left="1260"/>
        <w:rPr>
          <w:rFonts w:eastAsia="PMingLiU" w:cstheme="minorHAnsi"/>
          <w:sz w:val="24"/>
          <w:szCs w:val="24"/>
        </w:rPr>
      </w:pPr>
    </w:p>
    <w:p w:rsidR="00F83285" w:rsidRPr="002A0BC6" w:rsidRDefault="00F83285" w:rsidP="00F83285">
      <w:pPr>
        <w:numPr>
          <w:ilvl w:val="0"/>
          <w:numId w:val="4"/>
        </w:numPr>
        <w:ind w:left="1260" w:right="217"/>
        <w:rPr>
          <w:rFonts w:eastAsia="PMingLiU" w:cstheme="minorHAnsi"/>
          <w:sz w:val="24"/>
          <w:szCs w:val="24"/>
        </w:rPr>
      </w:pPr>
      <w:r w:rsidRPr="002A0BC6">
        <w:rPr>
          <w:rFonts w:eastAsia="PMingLiU" w:hint="eastAsia"/>
          <w:b/>
          <w:sz w:val="24"/>
          <w:szCs w:val="24"/>
        </w:rPr>
        <w:t>理解：</w:t>
      </w:r>
      <w:r w:rsidRPr="002A0BC6">
        <w:rPr>
          <w:rFonts w:eastAsia="PMingLiU" w:hint="eastAsia"/>
          <w:sz w:val="24"/>
          <w:szCs w:val="24"/>
        </w:rPr>
        <w:t>資訊轉移到思考記憶中</w:t>
      </w:r>
      <w:r w:rsidRPr="002A0BC6">
        <w:rPr>
          <w:rFonts w:eastAsia="PMingLiU" w:hint="eastAsia"/>
          <w:sz w:val="24"/>
          <w:szCs w:val="24"/>
        </w:rPr>
        <w:t xml:space="preserve"> </w:t>
      </w:r>
      <w:r w:rsidRPr="002A0BC6">
        <w:rPr>
          <w:rFonts w:eastAsia="PMingLiU" w:hint="eastAsia"/>
          <w:sz w:val="24"/>
          <w:szCs w:val="24"/>
        </w:rPr>
        <w:t>–</w:t>
      </w:r>
      <w:r w:rsidRPr="002A0BC6">
        <w:rPr>
          <w:rFonts w:eastAsia="PMingLiU" w:hint="eastAsia"/>
          <w:sz w:val="24"/>
          <w:szCs w:val="24"/>
        </w:rPr>
        <w:t xml:space="preserve"> </w:t>
      </w:r>
      <w:r w:rsidRPr="002A0BC6">
        <w:rPr>
          <w:rFonts w:eastAsia="PMingLiU" w:hint="eastAsia"/>
          <w:sz w:val="24"/>
          <w:szCs w:val="24"/>
        </w:rPr>
        <w:t>這與我的生活經驗如何共鳴？我對資訊的已有認識是</w:t>
      </w:r>
    </w:p>
    <w:p w:rsidR="00F83285" w:rsidRPr="002A0BC6" w:rsidRDefault="00F83285" w:rsidP="00F83285">
      <w:pPr>
        <w:ind w:left="1260"/>
        <w:rPr>
          <w:rFonts w:eastAsia="PMingLiU" w:cstheme="minorHAnsi"/>
          <w:sz w:val="24"/>
          <w:szCs w:val="24"/>
        </w:rPr>
      </w:pPr>
      <w:r w:rsidRPr="002A0BC6">
        <w:rPr>
          <w:rFonts w:eastAsia="PMingLiU" w:hint="eastAsia"/>
          <w:sz w:val="24"/>
          <w:szCs w:val="24"/>
        </w:rPr>
        <w:t>什麼？還有什麼是未知的（跟進問題）</w:t>
      </w:r>
    </w:p>
    <w:p w:rsidR="00F83285" w:rsidRPr="002A0BC6" w:rsidRDefault="00F83285" w:rsidP="00F83285">
      <w:pPr>
        <w:numPr>
          <w:ilvl w:val="0"/>
          <w:numId w:val="4"/>
        </w:numPr>
        <w:ind w:left="1260"/>
        <w:rPr>
          <w:rFonts w:eastAsia="PMingLiU" w:cstheme="minorHAnsi"/>
          <w:sz w:val="24"/>
          <w:szCs w:val="24"/>
        </w:rPr>
      </w:pPr>
      <w:r w:rsidRPr="002A0BC6">
        <w:rPr>
          <w:rFonts w:eastAsia="PMingLiU" w:hint="eastAsia"/>
          <w:b/>
          <w:sz w:val="24"/>
          <w:szCs w:val="24"/>
        </w:rPr>
        <w:t>智慧：</w:t>
      </w:r>
      <w:r w:rsidRPr="002A0BC6">
        <w:rPr>
          <w:rFonts w:eastAsia="PMingLiU" w:hint="eastAsia"/>
          <w:sz w:val="24"/>
          <w:szCs w:val="24"/>
        </w:rPr>
        <w:t>最後來到「意思與理解」</w:t>
      </w:r>
    </w:p>
    <w:p w:rsidR="00F83285" w:rsidRPr="002A0BC6" w:rsidRDefault="00F83285" w:rsidP="00F83285">
      <w:pPr>
        <w:rPr>
          <w:rFonts w:eastAsia="PMingLiU"/>
          <w:sz w:val="12"/>
          <w:szCs w:val="24"/>
        </w:rPr>
      </w:pPr>
    </w:p>
    <w:p w:rsidR="00F83285" w:rsidRPr="002A0BC6" w:rsidRDefault="00F83285" w:rsidP="00F83285">
      <w:pPr>
        <w:spacing w:before="44" w:line="341" w:lineRule="exact"/>
        <w:ind w:left="107"/>
        <w:rPr>
          <w:rFonts w:eastAsia="PMingLiU"/>
          <w:i/>
          <w:color w:val="375F92"/>
          <w:sz w:val="18"/>
          <w:szCs w:val="18"/>
        </w:rPr>
      </w:pPr>
      <w:r w:rsidRPr="002A0BC6">
        <w:rPr>
          <w:rFonts w:eastAsia="PMingLiU" w:hint="eastAsia"/>
          <w:i/>
          <w:sz w:val="18"/>
          <w:szCs w:val="18"/>
        </w:rPr>
        <w:t xml:space="preserve">John Medina </w:t>
      </w:r>
      <w:r w:rsidRPr="002A0BC6">
        <w:rPr>
          <w:rFonts w:eastAsia="PMingLiU" w:hint="eastAsia"/>
          <w:i/>
          <w:sz w:val="18"/>
          <w:szCs w:val="18"/>
        </w:rPr>
        <w:t>的《大腦當家：靈活用腦</w:t>
      </w:r>
      <w:r w:rsidRPr="002A0BC6">
        <w:rPr>
          <w:rFonts w:eastAsia="PMingLiU" w:hint="eastAsia"/>
          <w:i/>
          <w:sz w:val="18"/>
          <w:szCs w:val="18"/>
        </w:rPr>
        <w:t xml:space="preserve"> 12 </w:t>
      </w:r>
      <w:r w:rsidRPr="002A0BC6">
        <w:rPr>
          <w:rFonts w:eastAsia="PMingLiU" w:hint="eastAsia"/>
          <w:i/>
          <w:sz w:val="18"/>
          <w:szCs w:val="18"/>
        </w:rPr>
        <w:t>原則，學習工作更上一層樓》</w:t>
      </w:r>
      <w:r w:rsidRPr="002A0BC6">
        <w:rPr>
          <w:rFonts w:eastAsia="PMingLiU" w:hint="eastAsia"/>
          <w:i/>
          <w:sz w:val="18"/>
          <w:szCs w:val="18"/>
        </w:rPr>
        <w:t>(Brain Rules:12 Principles for Surviving and Thriving at Work, Home, and School)</w:t>
      </w:r>
    </w:p>
    <w:p w:rsidR="00F83285" w:rsidRPr="002A0BC6" w:rsidRDefault="00F83285" w:rsidP="007F31BB">
      <w:pPr>
        <w:pStyle w:val="9"/>
        <w:rPr>
          <w:rFonts w:eastAsia="PMingLiU"/>
          <w:color w:val="375F92"/>
        </w:rPr>
      </w:pPr>
    </w:p>
    <w:p w:rsidR="007F31BB" w:rsidRPr="002A0BC6" w:rsidRDefault="007F31BB" w:rsidP="00F83285">
      <w:pPr>
        <w:pStyle w:val="9"/>
        <w:ind w:left="0"/>
        <w:rPr>
          <w:rFonts w:eastAsia="PMingLiU"/>
          <w:b w:val="0"/>
          <w:sz w:val="28"/>
          <w:szCs w:val="28"/>
        </w:rPr>
      </w:pPr>
      <w:r w:rsidRPr="002A0BC6">
        <w:rPr>
          <w:rFonts w:eastAsia="PMingLiU" w:hint="eastAsia"/>
          <w:b w:val="0"/>
          <w:sz w:val="28"/>
          <w:szCs w:val="28"/>
        </w:rPr>
        <w:t>建立以參與者為中心的會議</w:t>
      </w:r>
    </w:p>
    <w:p w:rsidR="007F31BB" w:rsidRPr="002A0BC6" w:rsidRDefault="007F31BB" w:rsidP="007F31BB">
      <w:pPr>
        <w:tabs>
          <w:tab w:val="left" w:pos="720"/>
        </w:tabs>
        <w:spacing w:before="193"/>
        <w:ind w:left="720" w:hanging="720"/>
        <w:rPr>
          <w:rFonts w:eastAsia="PMingLiU"/>
          <w:sz w:val="24"/>
          <w:szCs w:val="24"/>
        </w:rPr>
      </w:pPr>
      <w:r w:rsidRPr="002A0BC6">
        <w:rPr>
          <w:rFonts w:eastAsia="PMingLiU" w:hint="eastAsia"/>
          <w:sz w:val="24"/>
          <w:szCs w:val="24"/>
        </w:rPr>
        <w:t>目標：不僅僅是傳遞資訊，而是幫助觀眾「發現」、理解和應用內容。</w:t>
      </w:r>
    </w:p>
    <w:p w:rsidR="007F31BB" w:rsidRPr="002A0BC6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spacing w:before="264"/>
        <w:ind w:left="360" w:hanging="360"/>
        <w:rPr>
          <w:rFonts w:eastAsia="PMingLiU"/>
          <w:b/>
          <w:i/>
        </w:rPr>
      </w:pPr>
      <w:r w:rsidRPr="002A0BC6">
        <w:rPr>
          <w:rFonts w:eastAsia="PMingLiU" w:hint="eastAsia"/>
          <w:b/>
          <w:i/>
        </w:rPr>
        <w:t>將觀眾放在第一位，提供滿足觀眾需求的內容</w:t>
      </w:r>
    </w:p>
    <w:p w:rsidR="007F31BB" w:rsidRDefault="007F31BB" w:rsidP="002A0BC6">
      <w:pPr>
        <w:pStyle w:val="a4"/>
        <w:numPr>
          <w:ilvl w:val="1"/>
          <w:numId w:val="3"/>
        </w:numPr>
        <w:tabs>
          <w:tab w:val="left" w:pos="821"/>
        </w:tabs>
        <w:spacing w:before="31"/>
        <w:ind w:left="360" w:right="265"/>
        <w:jc w:val="both"/>
        <w:rPr>
          <w:rFonts w:eastAsia="PMingLiU"/>
        </w:rPr>
      </w:pPr>
      <w:r w:rsidRPr="002A0BC6">
        <w:rPr>
          <w:rFonts w:eastAsia="PMingLiU" w:hint="eastAsia"/>
        </w:rPr>
        <w:t>成年人總是關注問題。他們希望透過焦點會議，尋找所面臨問題的答案。當人們能夠將接收的資訊與實際生活聯繫在一起時，才會開始真正學習。</w:t>
      </w:r>
    </w:p>
    <w:p w:rsidR="002A0BC6" w:rsidRPr="002A0BC6" w:rsidRDefault="002A0BC6" w:rsidP="002A0BC6">
      <w:pPr>
        <w:pStyle w:val="a4"/>
        <w:tabs>
          <w:tab w:val="left" w:pos="821"/>
        </w:tabs>
        <w:spacing w:before="31"/>
        <w:ind w:left="360" w:right="265" w:firstLine="0"/>
        <w:jc w:val="both"/>
        <w:rPr>
          <w:rFonts w:eastAsia="PMingLiU" w:hint="eastAsia"/>
        </w:rPr>
      </w:pPr>
    </w:p>
    <w:p w:rsidR="007F31BB" w:rsidRPr="002A0BC6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ind w:left="360" w:hanging="360"/>
        <w:rPr>
          <w:rFonts w:eastAsia="PMingLiU"/>
        </w:rPr>
      </w:pPr>
      <w:r w:rsidRPr="002A0BC6">
        <w:rPr>
          <w:rFonts w:eastAsia="PMingLiU" w:hint="eastAsia"/>
          <w:b/>
          <w:i/>
        </w:rPr>
        <w:t>重點是學習「效果」，而非學習「效率」。</w:t>
      </w:r>
      <w:r w:rsidRPr="002A0BC6">
        <w:rPr>
          <w:rFonts w:eastAsia="PMingLiU" w:hint="eastAsia"/>
        </w:rPr>
        <w:t>換而言之：</w:t>
      </w:r>
    </w:p>
    <w:p w:rsidR="007F31BB" w:rsidRPr="002A0BC6" w:rsidRDefault="007F31BB" w:rsidP="007F31B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34" w:line="237" w:lineRule="auto"/>
        <w:ind w:left="360" w:right="712"/>
        <w:rPr>
          <w:rFonts w:eastAsia="PMingLiU"/>
        </w:rPr>
      </w:pPr>
      <w:r w:rsidRPr="002A0BC6">
        <w:rPr>
          <w:rFonts w:eastAsia="PMingLiU" w:hint="eastAsia"/>
        </w:rPr>
        <w:t>可以離題，而不必鎖定</w:t>
      </w:r>
      <w:r w:rsidRPr="002A0BC6">
        <w:rPr>
          <w:rFonts w:eastAsia="PMingLiU" w:hint="eastAsia"/>
        </w:rPr>
        <w:t xml:space="preserve"> 50 </w:t>
      </w:r>
      <w:r w:rsidRPr="002A0BC6">
        <w:rPr>
          <w:rFonts w:eastAsia="PMingLiU" w:hint="eastAsia"/>
        </w:rPr>
        <w:t>分鐘的演講詞。</w:t>
      </w:r>
    </w:p>
    <w:p w:rsidR="007F31BB" w:rsidRDefault="007F31BB" w:rsidP="002A0BC6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  <w:rPr>
          <w:rFonts w:eastAsia="PMingLiU"/>
        </w:rPr>
      </w:pPr>
      <w:r w:rsidRPr="002A0BC6">
        <w:rPr>
          <w:rFonts w:eastAsia="PMingLiU" w:hint="eastAsia"/>
        </w:rPr>
        <w:t>願意減少演講內容，確保觀眾有效學習並理解。</w:t>
      </w:r>
    </w:p>
    <w:p w:rsidR="002A0BC6" w:rsidRPr="002A0BC6" w:rsidRDefault="002A0BC6" w:rsidP="002A0BC6">
      <w:pPr>
        <w:pStyle w:val="a4"/>
        <w:tabs>
          <w:tab w:val="left" w:pos="820"/>
          <w:tab w:val="left" w:pos="821"/>
        </w:tabs>
        <w:spacing w:before="31"/>
        <w:ind w:left="360" w:firstLine="0"/>
        <w:rPr>
          <w:rFonts w:eastAsia="PMingLiU" w:hint="eastAsia"/>
        </w:rPr>
      </w:pPr>
    </w:p>
    <w:p w:rsidR="007F31BB" w:rsidRPr="002A0BC6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ind w:left="360" w:right="987" w:hanging="360"/>
        <w:rPr>
          <w:rFonts w:eastAsia="PMingLiU"/>
          <w:b/>
          <w:i/>
        </w:rPr>
      </w:pPr>
      <w:r w:rsidRPr="002A0BC6">
        <w:rPr>
          <w:rFonts w:eastAsia="PMingLiU" w:hint="eastAsia"/>
          <w:b/>
          <w:i/>
        </w:rPr>
        <w:t>重質不重量。內容越少，觀眾就越有時間思考和消化接收的資訊。</w:t>
      </w:r>
    </w:p>
    <w:p w:rsidR="007F31BB" w:rsidRPr="002A0BC6" w:rsidRDefault="007F31BB" w:rsidP="007F31B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  <w:rPr>
          <w:rFonts w:eastAsia="PMingLiU"/>
        </w:rPr>
      </w:pPr>
      <w:r w:rsidRPr="002A0BC6">
        <w:rPr>
          <w:rFonts w:eastAsia="PMingLiU" w:hint="eastAsia"/>
        </w:rPr>
        <w:t>比起「資訊垃圾場」，以「資訊塊」傳遞的內容更容易消化。</w:t>
      </w:r>
    </w:p>
    <w:p w:rsidR="007F31BB" w:rsidRDefault="007F31BB" w:rsidP="002A0BC6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29"/>
        <w:ind w:left="360" w:right="386"/>
        <w:rPr>
          <w:rFonts w:eastAsia="PMingLiU"/>
        </w:rPr>
      </w:pPr>
      <w:r w:rsidRPr="002A0BC6">
        <w:rPr>
          <w:rFonts w:eastAsia="PMingLiU" w:hint="eastAsia"/>
        </w:rPr>
        <w:t>首先安排</w:t>
      </w:r>
      <w:r w:rsidRPr="002A0BC6">
        <w:rPr>
          <w:rFonts w:eastAsia="PMingLiU" w:hint="eastAsia"/>
        </w:rPr>
        <w:t xml:space="preserve"> 10 </w:t>
      </w:r>
      <w:r w:rsidRPr="002A0BC6">
        <w:rPr>
          <w:rFonts w:eastAsia="PMingLiU" w:hint="eastAsia"/>
        </w:rPr>
        <w:t>到</w:t>
      </w:r>
      <w:r w:rsidRPr="002A0BC6">
        <w:rPr>
          <w:rFonts w:eastAsia="PMingLiU" w:hint="eastAsia"/>
        </w:rPr>
        <w:t xml:space="preserve"> 15 </w:t>
      </w:r>
      <w:r w:rsidRPr="002A0BC6">
        <w:rPr>
          <w:rFonts w:eastAsia="PMingLiU" w:hint="eastAsia"/>
        </w:rPr>
        <w:t>分鐘時間以資訊「塊」方式解釋關鍵概念；隨後安排</w:t>
      </w:r>
      <w:r w:rsidRPr="002A0BC6">
        <w:rPr>
          <w:rFonts w:eastAsia="PMingLiU" w:hint="eastAsia"/>
        </w:rPr>
        <w:t xml:space="preserve"> 2 </w:t>
      </w:r>
      <w:r w:rsidRPr="002A0BC6">
        <w:rPr>
          <w:rFonts w:eastAsia="PMingLiU" w:hint="eastAsia"/>
        </w:rPr>
        <w:t>到</w:t>
      </w:r>
      <w:r w:rsidRPr="002A0BC6">
        <w:rPr>
          <w:rFonts w:eastAsia="PMingLiU" w:hint="eastAsia"/>
        </w:rPr>
        <w:t xml:space="preserve"> 5 </w:t>
      </w:r>
      <w:r w:rsidRPr="002A0BC6">
        <w:rPr>
          <w:rFonts w:eastAsia="PMingLiU" w:hint="eastAsia"/>
        </w:rPr>
        <w:t>分鐘活動；最後安排</w:t>
      </w:r>
      <w:r w:rsidRPr="002A0BC6">
        <w:rPr>
          <w:rFonts w:eastAsia="PMingLiU" w:hint="eastAsia"/>
        </w:rPr>
        <w:t xml:space="preserve"> 2 </w:t>
      </w:r>
      <w:r w:rsidRPr="002A0BC6">
        <w:rPr>
          <w:rFonts w:eastAsia="PMingLiU" w:hint="eastAsia"/>
        </w:rPr>
        <w:t>到</w:t>
      </w:r>
      <w:r w:rsidRPr="002A0BC6">
        <w:rPr>
          <w:rFonts w:eastAsia="PMingLiU" w:hint="eastAsia"/>
        </w:rPr>
        <w:t xml:space="preserve"> 3 </w:t>
      </w:r>
      <w:r w:rsidRPr="002A0BC6">
        <w:rPr>
          <w:rFonts w:eastAsia="PMingLiU" w:hint="eastAsia"/>
        </w:rPr>
        <w:t>分鐘評論時間，回顧觀眾所學到的知識。這有助於資訊從短期記憶進入工作記憶。</w:t>
      </w:r>
    </w:p>
    <w:p w:rsidR="002A0BC6" w:rsidRPr="002A0BC6" w:rsidRDefault="002A0BC6" w:rsidP="002A0BC6">
      <w:pPr>
        <w:pStyle w:val="a4"/>
        <w:tabs>
          <w:tab w:val="left" w:pos="820"/>
          <w:tab w:val="left" w:pos="821"/>
        </w:tabs>
        <w:spacing w:before="29"/>
        <w:ind w:left="360" w:right="386" w:firstLine="0"/>
        <w:rPr>
          <w:rFonts w:eastAsia="PMingLiU" w:hint="eastAsia"/>
        </w:rPr>
      </w:pPr>
    </w:p>
    <w:p w:rsidR="007F31BB" w:rsidRPr="002A0BC6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ind w:left="360" w:right="269" w:hanging="360"/>
        <w:rPr>
          <w:rFonts w:eastAsia="PMingLiU"/>
        </w:rPr>
      </w:pPr>
      <w:r w:rsidRPr="002A0BC6">
        <w:rPr>
          <w:rFonts w:eastAsia="PMingLiU" w:hint="eastAsia"/>
          <w:b/>
          <w:i/>
        </w:rPr>
        <w:t>在演講過程中注意「空白時間」，即給觀眾留出時間消化聽到的資訊，以便資訊</w:t>
      </w:r>
      <w:r w:rsidRPr="002A0BC6">
        <w:rPr>
          <w:rFonts w:eastAsia="PMingLiU" w:hint="eastAsia"/>
        </w:rPr>
        <w:t>從短期記憶轉化為思考記憶。</w:t>
      </w:r>
    </w:p>
    <w:p w:rsidR="007F31BB" w:rsidRPr="002A0BC6" w:rsidRDefault="007F31BB" w:rsidP="007F31B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  <w:rPr>
          <w:rFonts w:eastAsia="PMingLiU"/>
        </w:rPr>
      </w:pPr>
      <w:r w:rsidRPr="002A0BC6">
        <w:rPr>
          <w:rFonts w:eastAsia="PMingLiU" w:hint="eastAsia"/>
        </w:rPr>
        <w:t>思考是一種腦力和體力的綜合性活動。人們無法一邊聽講一邊思考。</w:t>
      </w:r>
    </w:p>
    <w:p w:rsidR="007F31BB" w:rsidRDefault="007F31BB" w:rsidP="002A0BC6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28"/>
        <w:ind w:left="360" w:right="876"/>
        <w:rPr>
          <w:rFonts w:eastAsia="PMingLiU"/>
        </w:rPr>
      </w:pPr>
      <w:r w:rsidRPr="002A0BC6">
        <w:rPr>
          <w:rFonts w:eastAsia="PMingLiU" w:hint="eastAsia"/>
        </w:rPr>
        <w:t>「空白時間」包括與同伴互動和討論、休息時間、幫助觀眾理解知識的意義。</w:t>
      </w:r>
    </w:p>
    <w:p w:rsidR="002A0BC6" w:rsidRPr="002A0BC6" w:rsidRDefault="002A0BC6" w:rsidP="002A0BC6">
      <w:pPr>
        <w:pStyle w:val="a4"/>
        <w:tabs>
          <w:tab w:val="left" w:pos="820"/>
          <w:tab w:val="left" w:pos="821"/>
        </w:tabs>
        <w:spacing w:before="28"/>
        <w:ind w:left="360" w:right="876" w:firstLine="0"/>
        <w:rPr>
          <w:rFonts w:eastAsia="PMingLiU" w:hint="eastAsia"/>
        </w:rPr>
      </w:pPr>
    </w:p>
    <w:p w:rsidR="007F31BB" w:rsidRPr="002A0BC6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ind w:left="360" w:right="592" w:hanging="360"/>
        <w:rPr>
          <w:rFonts w:eastAsia="PMingLiU"/>
        </w:rPr>
      </w:pPr>
      <w:r w:rsidRPr="002A0BC6">
        <w:rPr>
          <w:rFonts w:eastAsia="PMingLiU" w:hint="eastAsia"/>
          <w:b/>
          <w:i/>
        </w:rPr>
        <w:t>不要害怕設定觀眾的資格要求，</w:t>
      </w:r>
      <w:r w:rsidRPr="002A0BC6">
        <w:rPr>
          <w:rFonts w:eastAsia="PMingLiU" w:hint="eastAsia"/>
        </w:rPr>
        <w:t>例如，觀眾必須之前參與過或觀看過網上會議或相關視頻，而現場會議首先將簡要回顧該網上會議或視頻，隨後是討論環節。</w:t>
      </w:r>
    </w:p>
    <w:p w:rsidR="007F31BB" w:rsidRPr="002A0BC6" w:rsidRDefault="007F31BB" w:rsidP="007F31BB">
      <w:pPr>
        <w:pStyle w:val="a3"/>
        <w:spacing w:before="4"/>
        <w:ind w:left="360" w:hanging="360"/>
        <w:rPr>
          <w:rFonts w:eastAsia="PMingLiU"/>
          <w:sz w:val="28"/>
          <w:szCs w:val="28"/>
        </w:rPr>
      </w:pPr>
    </w:p>
    <w:p w:rsidR="007F31BB" w:rsidRPr="002A0BC6" w:rsidRDefault="007F31BB" w:rsidP="007F31BB">
      <w:pPr>
        <w:ind w:left="360" w:hanging="360"/>
        <w:rPr>
          <w:rFonts w:eastAsia="PMingLiU"/>
          <w:sz w:val="28"/>
          <w:szCs w:val="28"/>
        </w:rPr>
      </w:pPr>
      <w:r w:rsidRPr="002A0BC6">
        <w:rPr>
          <w:rFonts w:eastAsia="PMingLiU" w:hint="eastAsia"/>
          <w:sz w:val="28"/>
          <w:szCs w:val="28"/>
        </w:rPr>
        <w:t>將活動和參與加入至會議中</w:t>
      </w:r>
    </w:p>
    <w:p w:rsidR="007F31BB" w:rsidRPr="002A0BC6" w:rsidRDefault="007F31BB" w:rsidP="007F31BB">
      <w:pPr>
        <w:pStyle w:val="a4"/>
        <w:numPr>
          <w:ilvl w:val="0"/>
          <w:numId w:val="2"/>
        </w:numPr>
        <w:tabs>
          <w:tab w:val="left" w:pos="331"/>
        </w:tabs>
        <w:spacing w:before="190"/>
        <w:ind w:left="360" w:hanging="360"/>
        <w:rPr>
          <w:rFonts w:eastAsia="PMingLiU"/>
        </w:rPr>
      </w:pPr>
      <w:r w:rsidRPr="002A0BC6">
        <w:rPr>
          <w:rFonts w:eastAsia="PMingLiU" w:hint="eastAsia"/>
        </w:rPr>
        <w:t>在演講的每個「資訊」部分結束後插入各式各樣的活動。</w:t>
      </w:r>
    </w:p>
    <w:p w:rsidR="007F31BB" w:rsidRPr="002A0BC6" w:rsidRDefault="007F31BB" w:rsidP="007F31B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31"/>
        <w:ind w:left="360"/>
        <w:rPr>
          <w:rFonts w:eastAsia="PMingLiU"/>
        </w:rPr>
      </w:pPr>
      <w:r w:rsidRPr="002A0BC6">
        <w:rPr>
          <w:rFonts w:eastAsia="PMingLiU" w:hint="eastAsia"/>
        </w:rPr>
        <w:lastRenderedPageBreak/>
        <w:t>切勿每次都安排相同的活動。</w:t>
      </w:r>
    </w:p>
    <w:p w:rsidR="007F31BB" w:rsidRPr="002A0BC6" w:rsidRDefault="007F31BB" w:rsidP="007F31B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29"/>
        <w:ind w:left="360"/>
        <w:rPr>
          <w:rFonts w:eastAsia="PMingLiU"/>
        </w:rPr>
      </w:pPr>
      <w:r w:rsidRPr="002A0BC6">
        <w:rPr>
          <w:rFonts w:eastAsia="PMingLiU" w:hint="eastAsia"/>
        </w:rPr>
        <w:t>使用可減低焦慮的活動。</w:t>
      </w:r>
    </w:p>
    <w:p w:rsidR="007F31BB" w:rsidRPr="002A0BC6" w:rsidRDefault="007F31BB" w:rsidP="007F31B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29"/>
        <w:ind w:left="360"/>
        <w:rPr>
          <w:rFonts w:eastAsia="PMingLiU"/>
        </w:rPr>
      </w:pPr>
      <w:r w:rsidRPr="002A0BC6">
        <w:rPr>
          <w:rFonts w:eastAsia="PMingLiU" w:hint="eastAsia"/>
        </w:rPr>
        <w:t>不要擔心沉默。這意味著觀眾正在思考。</w:t>
      </w:r>
    </w:p>
    <w:p w:rsidR="007F31BB" w:rsidRPr="002A0BC6" w:rsidRDefault="007F31BB" w:rsidP="007F31BB">
      <w:pPr>
        <w:pStyle w:val="a4"/>
        <w:numPr>
          <w:ilvl w:val="0"/>
          <w:numId w:val="2"/>
        </w:numPr>
        <w:tabs>
          <w:tab w:val="left" w:pos="331"/>
        </w:tabs>
        <w:spacing w:before="196"/>
        <w:ind w:left="360" w:right="193" w:hanging="360"/>
        <w:rPr>
          <w:rFonts w:eastAsia="PMingLiU"/>
        </w:rPr>
      </w:pPr>
      <w:r w:rsidRPr="002A0BC6">
        <w:rPr>
          <w:rFonts w:eastAsia="PMingLiU" w:hint="eastAsia"/>
        </w:rPr>
        <w:t>提前告訴觀眾會議將圍繞</w:t>
      </w:r>
      <w:r w:rsidRPr="002A0BC6">
        <w:rPr>
          <w:rFonts w:eastAsia="PMingLiU" w:hint="eastAsia"/>
        </w:rPr>
        <w:t xml:space="preserve"> 3 </w:t>
      </w:r>
      <w:r w:rsidRPr="002A0BC6">
        <w:rPr>
          <w:rFonts w:eastAsia="PMingLiU" w:hint="eastAsia"/>
        </w:rPr>
        <w:t>個關鍵事項展開。讓他們舉手表決確定最重要和第二重要的事項。由於觀眾自己決定會議重點，他們的大腦就會下意識專注於接收和理解演講內容，強化自己的理解。同時，演講者可根據觀眾反饋調整每個主題的演講時長。</w:t>
      </w:r>
    </w:p>
    <w:p w:rsidR="007F31BB" w:rsidRPr="002A0BC6" w:rsidRDefault="007F31BB" w:rsidP="007F31BB">
      <w:pPr>
        <w:pStyle w:val="a4"/>
        <w:numPr>
          <w:ilvl w:val="0"/>
          <w:numId w:val="2"/>
        </w:numPr>
        <w:tabs>
          <w:tab w:val="left" w:pos="379"/>
        </w:tabs>
        <w:spacing w:before="194"/>
        <w:ind w:left="360" w:hanging="360"/>
        <w:rPr>
          <w:rFonts w:eastAsia="PMingLiU"/>
        </w:rPr>
      </w:pPr>
      <w:r w:rsidRPr="002A0BC6">
        <w:rPr>
          <w:rFonts w:eastAsia="PMingLiU" w:hint="eastAsia"/>
        </w:rPr>
        <w:t>借助與主題相關的故事或類比開場，吸引觀眾興趣。</w:t>
      </w:r>
    </w:p>
    <w:p w:rsidR="007F31BB" w:rsidRPr="002A0BC6" w:rsidRDefault="007F31BB" w:rsidP="007F31BB">
      <w:pPr>
        <w:pStyle w:val="a4"/>
        <w:numPr>
          <w:ilvl w:val="0"/>
          <w:numId w:val="2"/>
        </w:numPr>
        <w:tabs>
          <w:tab w:val="left" w:pos="331"/>
        </w:tabs>
        <w:spacing w:before="197"/>
        <w:ind w:left="360" w:right="201" w:hanging="360"/>
        <w:rPr>
          <w:rFonts w:eastAsia="PMingLiU"/>
        </w:rPr>
      </w:pPr>
      <w:r w:rsidRPr="002A0BC6">
        <w:rPr>
          <w:rFonts w:eastAsia="PMingLiU" w:hint="eastAsia"/>
        </w:rPr>
        <w:t>在會議開始前明確表示，如觀眾覺得資訊</w:t>
      </w:r>
      <w:r w:rsidRPr="002A0BC6">
        <w:rPr>
          <w:rFonts w:eastAsia="PMingLiU" w:hint="eastAsia"/>
        </w:rPr>
        <w:t>/</w:t>
      </w:r>
      <w:r w:rsidRPr="002A0BC6">
        <w:rPr>
          <w:rFonts w:eastAsia="PMingLiU" w:hint="eastAsia"/>
        </w:rPr>
        <w:t>主題無法滿足他們的要求、或需要休息、或去洗手間，他們可以自由離開。</w:t>
      </w:r>
    </w:p>
    <w:p w:rsidR="007F31BB" w:rsidRPr="002A0BC6" w:rsidRDefault="007F31BB" w:rsidP="007F31BB">
      <w:pPr>
        <w:pStyle w:val="a3"/>
        <w:ind w:left="360" w:hanging="360"/>
        <w:rPr>
          <w:rFonts w:eastAsia="PMingLiU"/>
          <w:b/>
          <w:sz w:val="20"/>
        </w:rPr>
      </w:pPr>
    </w:p>
    <w:p w:rsidR="007F31BB" w:rsidRPr="002A0BC6" w:rsidRDefault="007F31BB" w:rsidP="007F31BB">
      <w:pPr>
        <w:pStyle w:val="a3"/>
        <w:spacing w:before="7"/>
        <w:ind w:left="360" w:hanging="360"/>
        <w:rPr>
          <w:rFonts w:eastAsia="PMingLiU"/>
          <w:b/>
          <w:sz w:val="17"/>
        </w:rPr>
      </w:pPr>
    </w:p>
    <w:p w:rsidR="007F31BB" w:rsidRPr="002A0BC6" w:rsidRDefault="007F31BB" w:rsidP="007F31BB">
      <w:pPr>
        <w:ind w:left="360" w:hanging="360"/>
        <w:rPr>
          <w:rFonts w:eastAsia="PMingLiU"/>
          <w:b/>
        </w:rPr>
      </w:pPr>
      <w:r w:rsidRPr="002A0BC6">
        <w:rPr>
          <w:rFonts w:eastAsia="PMingLiU" w:hint="eastAsia"/>
          <w:b/>
        </w:rPr>
        <w:t>相關活動包括：</w:t>
      </w:r>
    </w:p>
    <w:p w:rsidR="00382903" w:rsidRPr="002A0BC6" w:rsidRDefault="00382903" w:rsidP="007F31BB">
      <w:pPr>
        <w:ind w:left="360" w:hanging="360"/>
        <w:rPr>
          <w:rFonts w:eastAsia="PMingLiU"/>
          <w:b/>
        </w:rPr>
      </w:pPr>
    </w:p>
    <w:p w:rsidR="007F31BB" w:rsidRPr="002A0BC6" w:rsidRDefault="007F31BB" w:rsidP="007F31BB">
      <w:pPr>
        <w:pStyle w:val="a4"/>
        <w:numPr>
          <w:ilvl w:val="0"/>
          <w:numId w:val="1"/>
        </w:numPr>
        <w:tabs>
          <w:tab w:val="left" w:pos="331"/>
        </w:tabs>
        <w:ind w:left="360" w:hanging="360"/>
        <w:rPr>
          <w:rFonts w:eastAsia="PMingLiU"/>
        </w:rPr>
      </w:pPr>
      <w:r w:rsidRPr="002A0BC6">
        <w:rPr>
          <w:rFonts w:eastAsia="PMingLiU" w:hint="eastAsia"/>
        </w:rPr>
        <w:t>安排觀眾交流，最好是兩人一組或三人一組。</w:t>
      </w:r>
    </w:p>
    <w:p w:rsidR="007F31BB" w:rsidRPr="002A0BC6" w:rsidRDefault="007F31BB" w:rsidP="007F31B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30"/>
        <w:ind w:left="360" w:right="480"/>
        <w:rPr>
          <w:rFonts w:eastAsia="PMingLiU"/>
        </w:rPr>
      </w:pPr>
      <w:r w:rsidRPr="002A0BC6">
        <w:rPr>
          <w:rFonts w:eastAsia="PMingLiU" w:hint="eastAsia"/>
        </w:rPr>
        <w:t>根據演講資訊確定具體討論的問題。按照討論組的人數安排</w:t>
      </w:r>
      <w:r w:rsidRPr="002A0BC6">
        <w:rPr>
          <w:rFonts w:eastAsia="PMingLiU" w:hint="eastAsia"/>
        </w:rPr>
        <w:t xml:space="preserve"> 2 </w:t>
      </w:r>
      <w:r w:rsidRPr="002A0BC6">
        <w:rPr>
          <w:rFonts w:eastAsia="PMingLiU" w:hint="eastAsia"/>
        </w:rPr>
        <w:t>到</w:t>
      </w:r>
      <w:r w:rsidRPr="002A0BC6">
        <w:rPr>
          <w:rFonts w:eastAsia="PMingLiU" w:hint="eastAsia"/>
        </w:rPr>
        <w:t xml:space="preserve"> 3 </w:t>
      </w:r>
      <w:r w:rsidRPr="002A0BC6">
        <w:rPr>
          <w:rFonts w:eastAsia="PMingLiU" w:hint="eastAsia"/>
        </w:rPr>
        <w:t>分鐘的分享時間。比起</w:t>
      </w:r>
      <w:r w:rsidRPr="002A0BC6">
        <w:rPr>
          <w:rFonts w:eastAsia="PMingLiU" w:hint="eastAsia"/>
        </w:rPr>
        <w:t xml:space="preserve"> 4 </w:t>
      </w:r>
      <w:r w:rsidRPr="002A0BC6">
        <w:rPr>
          <w:rFonts w:eastAsia="PMingLiU" w:hint="eastAsia"/>
        </w:rPr>
        <w:t>或</w:t>
      </w:r>
      <w:r w:rsidRPr="002A0BC6">
        <w:rPr>
          <w:rFonts w:eastAsia="PMingLiU" w:hint="eastAsia"/>
        </w:rPr>
        <w:t xml:space="preserve"> 5 </w:t>
      </w:r>
      <w:r w:rsidRPr="002A0BC6">
        <w:rPr>
          <w:rFonts w:eastAsia="PMingLiU" w:hint="eastAsia"/>
        </w:rPr>
        <w:t>人的小組，兩人和三人小組的分享時間要短一些。</w:t>
      </w:r>
    </w:p>
    <w:p w:rsidR="007F31BB" w:rsidRPr="002A0BC6" w:rsidRDefault="007F31BB" w:rsidP="007F31B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34" w:line="237" w:lineRule="auto"/>
        <w:ind w:left="360" w:right="276"/>
        <w:rPr>
          <w:rFonts w:eastAsia="PMingLiU"/>
        </w:rPr>
      </w:pPr>
      <w:r w:rsidRPr="002A0BC6">
        <w:rPr>
          <w:rFonts w:eastAsia="PMingLiU" w:hint="eastAsia"/>
        </w:rPr>
        <w:t>討論結束後，邀請</w:t>
      </w:r>
      <w:r w:rsidRPr="002A0BC6">
        <w:rPr>
          <w:rFonts w:eastAsia="PMingLiU" w:hint="eastAsia"/>
        </w:rPr>
        <w:t xml:space="preserve"> 2 </w:t>
      </w:r>
      <w:r w:rsidRPr="002A0BC6">
        <w:rPr>
          <w:rFonts w:eastAsia="PMingLiU" w:hint="eastAsia"/>
        </w:rPr>
        <w:t>或</w:t>
      </w:r>
      <w:r w:rsidRPr="002A0BC6">
        <w:rPr>
          <w:rFonts w:eastAsia="PMingLiU" w:hint="eastAsia"/>
        </w:rPr>
        <w:t xml:space="preserve"> 3 </w:t>
      </w:r>
      <w:r w:rsidRPr="002A0BC6">
        <w:rPr>
          <w:rFonts w:eastAsia="PMingLiU" w:hint="eastAsia"/>
        </w:rPr>
        <w:t>人分享他們從討論中得到的重要觀點。</w:t>
      </w:r>
    </w:p>
    <w:p w:rsidR="007F31BB" w:rsidRPr="002A0BC6" w:rsidRDefault="007F31BB" w:rsidP="007F31B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31"/>
        <w:ind w:left="360"/>
        <w:rPr>
          <w:rFonts w:eastAsia="PMingLiU"/>
        </w:rPr>
      </w:pPr>
      <w:r w:rsidRPr="002A0BC6">
        <w:rPr>
          <w:rFonts w:eastAsia="PMingLiU" w:hint="eastAsia"/>
        </w:rPr>
        <w:t>最後根據分享對演講內容提供</w:t>
      </w:r>
      <w:r w:rsidRPr="002A0BC6">
        <w:rPr>
          <w:rFonts w:eastAsia="PMingLiU" w:hint="eastAsia"/>
        </w:rPr>
        <w:t xml:space="preserve"> 2 </w:t>
      </w:r>
      <w:r w:rsidRPr="002A0BC6">
        <w:rPr>
          <w:rFonts w:eastAsia="PMingLiU" w:hint="eastAsia"/>
        </w:rPr>
        <w:t>或</w:t>
      </w:r>
      <w:r w:rsidRPr="002A0BC6">
        <w:rPr>
          <w:rFonts w:eastAsia="PMingLiU" w:hint="eastAsia"/>
        </w:rPr>
        <w:t xml:space="preserve"> 3 </w:t>
      </w:r>
      <w:r w:rsidRPr="002A0BC6">
        <w:rPr>
          <w:rFonts w:eastAsia="PMingLiU" w:hint="eastAsia"/>
        </w:rPr>
        <w:t>個評論。</w:t>
      </w:r>
    </w:p>
    <w:p w:rsidR="007F31BB" w:rsidRPr="002A0BC6" w:rsidRDefault="007F31BB" w:rsidP="007F31BB">
      <w:pPr>
        <w:pStyle w:val="a4"/>
        <w:numPr>
          <w:ilvl w:val="0"/>
          <w:numId w:val="1"/>
        </w:numPr>
        <w:tabs>
          <w:tab w:val="left" w:pos="319"/>
        </w:tabs>
        <w:spacing w:before="193"/>
        <w:ind w:left="360" w:right="119" w:hanging="360"/>
        <w:rPr>
          <w:rFonts w:eastAsia="PMingLiU"/>
        </w:rPr>
      </w:pPr>
      <w:r w:rsidRPr="002A0BC6">
        <w:rPr>
          <w:rFonts w:eastAsia="PMingLiU" w:hint="eastAsia"/>
        </w:rPr>
        <w:t>在演講的每個「資訊」部分結束後，邀請觀眾寫下所學到的一個觀點和</w:t>
      </w:r>
      <w:r w:rsidRPr="002A0BC6">
        <w:rPr>
          <w:rFonts w:eastAsia="PMingLiU" w:hint="eastAsia"/>
        </w:rPr>
        <w:t>/</w:t>
      </w:r>
      <w:r w:rsidRPr="002A0BC6">
        <w:rPr>
          <w:rFonts w:eastAsia="PMingLiU" w:hint="eastAsia"/>
        </w:rPr>
        <w:t>或應用所學知識的方法。假設會議時間為</w:t>
      </w:r>
      <w:r w:rsidRPr="002A0BC6">
        <w:rPr>
          <w:rFonts w:eastAsia="PMingLiU" w:hint="eastAsia"/>
        </w:rPr>
        <w:t xml:space="preserve"> 60 </w:t>
      </w:r>
      <w:r w:rsidRPr="002A0BC6">
        <w:rPr>
          <w:rFonts w:eastAsia="PMingLiU" w:hint="eastAsia"/>
        </w:rPr>
        <w:t>分鐘，演講者將帶來三次時長為</w:t>
      </w:r>
      <w:r w:rsidRPr="002A0BC6">
        <w:rPr>
          <w:rFonts w:eastAsia="PMingLiU" w:hint="eastAsia"/>
        </w:rPr>
        <w:t xml:space="preserve"> 15 </w:t>
      </w:r>
      <w:r w:rsidRPr="002A0BC6">
        <w:rPr>
          <w:rFonts w:eastAsia="PMingLiU" w:hint="eastAsia"/>
        </w:rPr>
        <w:t>分鐘的資訊「塊」分享。會議結束時，觀眾應寫下至少三個觀點和</w:t>
      </w:r>
      <w:r w:rsidRPr="002A0BC6">
        <w:rPr>
          <w:rFonts w:eastAsia="PMingLiU" w:hint="eastAsia"/>
        </w:rPr>
        <w:t>/</w:t>
      </w:r>
      <w:r w:rsidRPr="002A0BC6">
        <w:rPr>
          <w:rFonts w:eastAsia="PMingLiU" w:hint="eastAsia"/>
        </w:rPr>
        <w:t>或能夠應用所學知識的情況。（</w:t>
      </w:r>
      <w:r w:rsidRPr="002A0BC6">
        <w:rPr>
          <w:rFonts w:eastAsia="PMingLiU" w:hint="eastAsia"/>
          <w:b/>
        </w:rPr>
        <w:t>注意：</w:t>
      </w:r>
      <w:r w:rsidRPr="002A0BC6">
        <w:rPr>
          <w:rFonts w:eastAsia="PMingLiU" w:hint="eastAsia"/>
        </w:rPr>
        <w:t>在觀眾「分組」可能難以實現的大型或提供口譯服務的會議中，此方法非常實用。）</w:t>
      </w:r>
    </w:p>
    <w:p w:rsidR="007F31BB" w:rsidRPr="002A0BC6" w:rsidRDefault="007F31BB" w:rsidP="007F31BB">
      <w:pPr>
        <w:pStyle w:val="a3"/>
        <w:ind w:left="360" w:hanging="360"/>
        <w:rPr>
          <w:rFonts w:eastAsia="PMingLiU"/>
          <w:sz w:val="22"/>
        </w:rPr>
      </w:pPr>
    </w:p>
    <w:p w:rsidR="007F31BB" w:rsidRPr="002A0BC6" w:rsidRDefault="007F31BB" w:rsidP="007F31BB">
      <w:pPr>
        <w:pStyle w:val="a4"/>
        <w:numPr>
          <w:ilvl w:val="0"/>
          <w:numId w:val="1"/>
        </w:numPr>
        <w:tabs>
          <w:tab w:val="left" w:pos="331"/>
        </w:tabs>
        <w:ind w:left="360" w:hanging="360"/>
        <w:rPr>
          <w:rFonts w:eastAsia="PMingLiU"/>
        </w:rPr>
      </w:pPr>
      <w:r w:rsidRPr="002A0BC6">
        <w:rPr>
          <w:rFonts w:eastAsia="PMingLiU" w:hint="eastAsia"/>
        </w:rPr>
        <w:t>提出問題，並使用舉手表決方法。</w:t>
      </w:r>
    </w:p>
    <w:p w:rsidR="007F31BB" w:rsidRPr="002A0BC6" w:rsidRDefault="007F31BB" w:rsidP="007F31BB">
      <w:pPr>
        <w:pStyle w:val="a3"/>
        <w:spacing w:before="10"/>
        <w:ind w:left="360" w:hanging="360"/>
        <w:rPr>
          <w:rFonts w:eastAsia="PMingLiU"/>
          <w:sz w:val="21"/>
        </w:rPr>
      </w:pPr>
      <w:bookmarkStart w:id="0" w:name="_GoBack"/>
      <w:bookmarkEnd w:id="0"/>
    </w:p>
    <w:p w:rsidR="007F31BB" w:rsidRPr="002A0BC6" w:rsidRDefault="007F31BB" w:rsidP="007F31BB">
      <w:pPr>
        <w:pStyle w:val="a4"/>
        <w:numPr>
          <w:ilvl w:val="0"/>
          <w:numId w:val="1"/>
        </w:numPr>
        <w:tabs>
          <w:tab w:val="left" w:pos="331"/>
        </w:tabs>
        <w:ind w:left="360" w:hanging="360"/>
        <w:rPr>
          <w:rFonts w:eastAsia="PMingLiU"/>
        </w:rPr>
      </w:pPr>
      <w:r w:rsidRPr="002A0BC6">
        <w:rPr>
          <w:rFonts w:eastAsia="PMingLiU" w:hint="eastAsia"/>
        </w:rPr>
        <w:t>請觀眾舉例說明自己的觀點，或他們如何利用這些資訊。</w:t>
      </w:r>
    </w:p>
    <w:p w:rsidR="007F31BB" w:rsidRPr="002A0BC6" w:rsidRDefault="007F31BB" w:rsidP="007F31BB">
      <w:pPr>
        <w:pStyle w:val="a3"/>
        <w:ind w:left="360" w:hanging="360"/>
        <w:rPr>
          <w:rFonts w:eastAsia="PMingLiU"/>
          <w:sz w:val="22"/>
        </w:rPr>
      </w:pPr>
    </w:p>
    <w:p w:rsidR="007F31BB" w:rsidRPr="002A0BC6" w:rsidRDefault="007F31BB" w:rsidP="007F31BB">
      <w:pPr>
        <w:pStyle w:val="a3"/>
        <w:ind w:left="360" w:hanging="360"/>
        <w:rPr>
          <w:rFonts w:eastAsia="PMingLiU"/>
          <w:sz w:val="22"/>
        </w:rPr>
      </w:pPr>
    </w:p>
    <w:p w:rsidR="007F31BB" w:rsidRPr="002A0BC6" w:rsidRDefault="007F31BB" w:rsidP="007F31BB">
      <w:pPr>
        <w:pStyle w:val="a3"/>
        <w:ind w:left="360" w:hanging="360"/>
        <w:rPr>
          <w:rFonts w:eastAsia="PMingLiU"/>
          <w:sz w:val="22"/>
        </w:rPr>
      </w:pPr>
    </w:p>
    <w:p w:rsidR="007F31BB" w:rsidRPr="002A0BC6" w:rsidRDefault="007F31BB" w:rsidP="007F31BB">
      <w:pPr>
        <w:pStyle w:val="a3"/>
        <w:ind w:left="360" w:hanging="360"/>
        <w:rPr>
          <w:rFonts w:eastAsia="PMingLiU"/>
          <w:sz w:val="22"/>
        </w:rPr>
      </w:pPr>
    </w:p>
    <w:sectPr w:rsidR="007F31BB" w:rsidRPr="002A0BC6" w:rsidSect="002C153C">
      <w:headerReference w:type="default" r:id="rId7"/>
      <w:footerReference w:type="default" r:id="rId8"/>
      <w:type w:val="continuous"/>
      <w:pgSz w:w="12240" w:h="15840" w:code="1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51" w:rsidRDefault="002A0551" w:rsidP="007F31BB">
      <w:r>
        <w:separator/>
      </w:r>
    </w:p>
  </w:endnote>
  <w:endnote w:type="continuationSeparator" w:id="0">
    <w:p w:rsidR="002A0551" w:rsidRDefault="002A0551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BB" w:rsidRDefault="007F31BB">
    <w:pPr>
      <w:pStyle w:val="a6"/>
    </w:pPr>
    <w:r>
      <w:rPr>
        <w:rFonts w:hint="eastAsia"/>
      </w:rPr>
      <w:t xml:space="preserve">17 </w:t>
    </w:r>
    <w:r>
      <w:rPr>
        <w:rFonts w:hint="eastAsia"/>
      </w:rPr>
      <w:t>年 6 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51" w:rsidRDefault="002A0551" w:rsidP="007F31BB">
      <w:r>
        <w:separator/>
      </w:r>
    </w:p>
  </w:footnote>
  <w:footnote w:type="continuationSeparator" w:id="0">
    <w:p w:rsidR="002A0551" w:rsidRDefault="002A0551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D7" w:rsidRDefault="002A055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540A7"/>
    <w:multiLevelType w:val="hybridMultilevel"/>
    <w:tmpl w:val="EE42E0DE"/>
    <w:lvl w:ilvl="0" w:tplc="69D459C8">
      <w:start w:val="1"/>
      <w:numFmt w:val="decimal"/>
      <w:lvlText w:val="%1."/>
      <w:lvlJc w:val="left"/>
      <w:pPr>
        <w:ind w:left="1999" w:hanging="360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A55646A4">
      <w:numFmt w:val="bullet"/>
      <w:lvlText w:val=""/>
      <w:lvlJc w:val="left"/>
      <w:pPr>
        <w:ind w:left="344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8800AF6">
      <w:numFmt w:val="bullet"/>
      <w:lvlText w:val="•"/>
      <w:lvlJc w:val="left"/>
      <w:pPr>
        <w:ind w:left="4217" w:hanging="360"/>
      </w:pPr>
      <w:rPr>
        <w:rFonts w:hint="default"/>
      </w:rPr>
    </w:lvl>
    <w:lvl w:ilvl="3" w:tplc="E85CC038">
      <w:numFmt w:val="bullet"/>
      <w:lvlText w:val="•"/>
      <w:lvlJc w:val="left"/>
      <w:pPr>
        <w:ind w:left="4995" w:hanging="360"/>
      </w:pPr>
      <w:rPr>
        <w:rFonts w:hint="default"/>
      </w:rPr>
    </w:lvl>
    <w:lvl w:ilvl="4" w:tplc="C504B230">
      <w:numFmt w:val="bullet"/>
      <w:lvlText w:val="•"/>
      <w:lvlJc w:val="left"/>
      <w:pPr>
        <w:ind w:left="5773" w:hanging="360"/>
      </w:pPr>
      <w:rPr>
        <w:rFonts w:hint="default"/>
      </w:rPr>
    </w:lvl>
    <w:lvl w:ilvl="5" w:tplc="491C0544">
      <w:numFmt w:val="bullet"/>
      <w:lvlText w:val="•"/>
      <w:lvlJc w:val="left"/>
      <w:pPr>
        <w:ind w:left="6551" w:hanging="360"/>
      </w:pPr>
      <w:rPr>
        <w:rFonts w:hint="default"/>
      </w:rPr>
    </w:lvl>
    <w:lvl w:ilvl="6" w:tplc="3D0EA54C">
      <w:numFmt w:val="bullet"/>
      <w:lvlText w:val="•"/>
      <w:lvlJc w:val="left"/>
      <w:pPr>
        <w:ind w:left="7328" w:hanging="360"/>
      </w:pPr>
      <w:rPr>
        <w:rFonts w:hint="default"/>
      </w:rPr>
    </w:lvl>
    <w:lvl w:ilvl="7" w:tplc="FC2E23B8">
      <w:numFmt w:val="bullet"/>
      <w:lvlText w:val="•"/>
      <w:lvlJc w:val="left"/>
      <w:pPr>
        <w:ind w:left="8106" w:hanging="360"/>
      </w:pPr>
      <w:rPr>
        <w:rFonts w:hint="default"/>
      </w:rPr>
    </w:lvl>
    <w:lvl w:ilvl="8" w:tplc="ABD24CF8"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1">
    <w:nsid w:val="2AEF51AB"/>
    <w:multiLevelType w:val="hybridMultilevel"/>
    <w:tmpl w:val="85323582"/>
    <w:lvl w:ilvl="0" w:tplc="08E8FBFC">
      <w:start w:val="1"/>
      <w:numFmt w:val="decimal"/>
      <w:lvlText w:val="%1."/>
      <w:lvlJc w:val="left"/>
      <w:pPr>
        <w:ind w:left="100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19C52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C442C7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4A588618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F62B710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78BC342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0C3A85B6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F656F4D2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D8C6C3D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2">
    <w:nsid w:val="2BBD26E9"/>
    <w:multiLevelType w:val="hybridMultilevel"/>
    <w:tmpl w:val="EA1A8F94"/>
    <w:lvl w:ilvl="0" w:tplc="CBBEF2EA">
      <w:start w:val="1"/>
      <w:numFmt w:val="decimal"/>
      <w:lvlText w:val="%1."/>
      <w:lvlJc w:val="left"/>
      <w:pPr>
        <w:ind w:left="371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FE82F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ED8B93C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A51EDC90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2C703C80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4F2A60C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33BCFEE8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922BCA8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26061EDC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">
    <w:nsid w:val="57D25C6A"/>
    <w:multiLevelType w:val="hybridMultilevel"/>
    <w:tmpl w:val="41CA6F70"/>
    <w:lvl w:ilvl="0" w:tplc="74DA6E7C">
      <w:start w:val="1"/>
      <w:numFmt w:val="decimal"/>
      <w:lvlText w:val="%1."/>
      <w:lvlJc w:val="left"/>
      <w:pPr>
        <w:ind w:left="100" w:hanging="233"/>
        <w:jc w:val="left"/>
      </w:pPr>
      <w:rPr>
        <w:rFonts w:ascii="Calibri" w:eastAsia="Calibri" w:hAnsi="Calibri" w:cs="Calibri" w:hint="default"/>
        <w:b/>
        <w:bCs/>
        <w:i/>
        <w:w w:val="100"/>
        <w:sz w:val="22"/>
        <w:szCs w:val="22"/>
      </w:rPr>
    </w:lvl>
    <w:lvl w:ilvl="1" w:tplc="0C4C2EF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DE006B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12E08612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F640BFE8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D38A13C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E9A631C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26C7C2E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606A2422">
      <w:numFmt w:val="bullet"/>
      <w:lvlText w:val="•"/>
      <w:lvlJc w:val="left"/>
      <w:pPr>
        <w:ind w:left="79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BB"/>
    <w:rsid w:val="002A0551"/>
    <w:rsid w:val="002A0BC6"/>
    <w:rsid w:val="002C153C"/>
    <w:rsid w:val="00382903"/>
    <w:rsid w:val="005A62B5"/>
    <w:rsid w:val="007F31BB"/>
    <w:rsid w:val="0087697D"/>
    <w:rsid w:val="00C20470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2CCDB-F669-4321-A0E4-3C96ADB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31BB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32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link w:val="9Char"/>
    <w:uiPriority w:val="1"/>
    <w:qFormat/>
    <w:rsid w:val="007F31BB"/>
    <w:pPr>
      <w:ind w:left="2097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标题 9 Char"/>
    <w:basedOn w:val="a0"/>
    <w:link w:val="9"/>
    <w:uiPriority w:val="1"/>
    <w:rsid w:val="007F31BB"/>
    <w:rPr>
      <w:rFonts w:ascii="Calibri" w:eastAsia="Calibri" w:hAnsi="Calibri" w:cs="Calibri"/>
      <w:b/>
      <w:bCs/>
      <w:sz w:val="36"/>
      <w:szCs w:val="36"/>
    </w:rPr>
  </w:style>
  <w:style w:type="paragraph" w:styleId="a3">
    <w:name w:val="Body Text"/>
    <w:basedOn w:val="a"/>
    <w:link w:val="Char"/>
    <w:uiPriority w:val="1"/>
    <w:qFormat/>
    <w:rsid w:val="007F31BB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7F31BB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rsid w:val="007F31BB"/>
    <w:pPr>
      <w:ind w:left="1200" w:hanging="360"/>
    </w:pPr>
  </w:style>
  <w:style w:type="paragraph" w:styleId="a5">
    <w:name w:val="header"/>
    <w:basedOn w:val="a"/>
    <w:link w:val="Char0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5"/>
    <w:uiPriority w:val="99"/>
    <w:rsid w:val="007F31BB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6"/>
    <w:uiPriority w:val="99"/>
    <w:rsid w:val="007F31BB"/>
    <w:rPr>
      <w:rFonts w:ascii="Calibri" w:eastAsia="Calibri" w:hAnsi="Calibri" w:cs="Calibri"/>
    </w:rPr>
  </w:style>
  <w:style w:type="character" w:customStyle="1" w:styleId="4Char">
    <w:name w:val="标题 4 Char"/>
    <w:basedOn w:val="a0"/>
    <w:link w:val="4"/>
    <w:uiPriority w:val="9"/>
    <w:semiHidden/>
    <w:rsid w:val="00F832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Schell</dc:creator>
  <cp:keywords/>
  <dc:description/>
  <cp:lastModifiedBy>rita</cp:lastModifiedBy>
  <cp:revision>5</cp:revision>
  <dcterms:created xsi:type="dcterms:W3CDTF">2020-06-16T18:14:00Z</dcterms:created>
  <dcterms:modified xsi:type="dcterms:W3CDTF">2020-07-06T14:12:00Z</dcterms:modified>
</cp:coreProperties>
</file>