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BD" w:rsidRPr="00E4030F" w:rsidRDefault="00E4030F"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sz w:val="32"/>
          <w:szCs w:val="32"/>
        </w:rPr>
      </w:pPr>
      <w:r w:rsidRPr="00E4030F">
        <w:rPr>
          <w:rFonts w:ascii="Calibri" w:eastAsia="宋体" w:hAnsi="Calibri" w:hint="eastAsia"/>
          <w:sz w:val="32"/>
          <w:szCs w:val="32"/>
        </w:rPr>
        <w:t>百万圆桌提交范例</w:t>
      </w:r>
    </w:p>
    <w:p w:rsidR="006252D1" w:rsidRPr="00E4030F" w:rsidRDefault="006252D1" w:rsidP="006252D1">
      <w:pPr>
        <w:spacing w:after="0" w:line="240" w:lineRule="auto"/>
        <w:rPr>
          <w:rFonts w:ascii="Calibri" w:eastAsia="宋体" w:hAnsi="Calibri"/>
          <w:i/>
          <w:color w:val="808080" w:themeColor="background1" w:themeShade="80"/>
        </w:rPr>
      </w:pPr>
      <w:r w:rsidRPr="00E4030F">
        <w:rPr>
          <w:rFonts w:ascii="Calibri" w:eastAsia="宋体" w:hAnsi="Calibri" w:hint="eastAsia"/>
          <w:i/>
          <w:color w:val="808080" w:themeColor="background1" w:themeShade="80"/>
        </w:rPr>
        <w:t>（来自</w:t>
      </w:r>
      <w:r w:rsidRPr="00E4030F">
        <w:rPr>
          <w:rFonts w:ascii="Calibri" w:eastAsia="宋体" w:hAnsi="Calibri" w:hint="eastAsia"/>
          <w:i/>
          <w:color w:val="808080" w:themeColor="background1" w:themeShade="80"/>
        </w:rPr>
        <w:t xml:space="preserve"> 2019 </w:t>
      </w:r>
      <w:r w:rsidRPr="00E4030F">
        <w:rPr>
          <w:rFonts w:ascii="Calibri" w:eastAsia="宋体" w:hAnsi="Calibri" w:hint="eastAsia"/>
          <w:i/>
          <w:color w:val="808080" w:themeColor="background1" w:themeShade="80"/>
        </w:rPr>
        <w:t>年百万圆桌年会提交的范例）</w:t>
      </w:r>
    </w:p>
    <w:p w:rsidR="006252D1" w:rsidRPr="00E4030F" w:rsidRDefault="006252D1" w:rsidP="006252D1">
      <w:pPr>
        <w:spacing w:after="0" w:line="240" w:lineRule="auto"/>
        <w:rPr>
          <w:rFonts w:ascii="Calibri" w:eastAsia="宋体" w:hAnsi="Calibri"/>
          <w:b/>
          <w:color w:val="0000FF"/>
        </w:rPr>
      </w:pPr>
    </w:p>
    <w:p w:rsidR="006252D1" w:rsidRPr="00E4030F" w:rsidRDefault="006252D1" w:rsidP="006252D1">
      <w:pPr>
        <w:spacing w:after="0" w:line="240" w:lineRule="auto"/>
        <w:rPr>
          <w:rFonts w:ascii="Calibri" w:eastAsia="宋体" w:hAnsi="Calibri"/>
          <w:b/>
          <w:color w:val="0000FF"/>
        </w:rPr>
      </w:pPr>
      <w:r w:rsidRPr="00E4030F">
        <w:rPr>
          <w:rFonts w:ascii="Calibri" w:eastAsia="宋体" w:hAnsi="Calibri" w:hint="eastAsia"/>
          <w:b/>
          <w:color w:val="0000FF"/>
        </w:rPr>
        <w:t>主题和说明</w:t>
      </w:r>
    </w:p>
    <w:p w:rsidR="006252D1" w:rsidRPr="00E4030F" w:rsidRDefault="006252D1"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rPr>
      </w:pPr>
      <w:r w:rsidRPr="00E4030F">
        <w:rPr>
          <w:rFonts w:ascii="Calibri" w:eastAsia="宋体" w:hAnsi="Calibri" w:hint="eastAsia"/>
          <w:u w:val="single"/>
        </w:rPr>
        <w:t>百万圆桌发布指南</w:t>
      </w:r>
      <w:r w:rsidRPr="00E4030F">
        <w:rPr>
          <w:rFonts w:ascii="Calibri" w:eastAsia="宋体" w:hAnsi="Calibri" w:hint="eastAsia"/>
          <w:u w:val="single"/>
        </w:rPr>
        <w:br/>
      </w:r>
      <w:r w:rsidRPr="00E4030F">
        <w:rPr>
          <w:rFonts w:ascii="Calibri" w:eastAsia="宋体" w:hAnsi="Calibri" w:hint="eastAsia"/>
        </w:rPr>
        <w:t>标题</w:t>
      </w:r>
      <w:r w:rsidRPr="00E4030F">
        <w:rPr>
          <w:rFonts w:ascii="Calibri" w:eastAsia="宋体" w:hAnsi="Calibri" w:hint="eastAsia"/>
        </w:rPr>
        <w:tab/>
      </w:r>
      <w:r w:rsidRPr="00E4030F">
        <w:rPr>
          <w:rFonts w:ascii="Calibri" w:eastAsia="宋体" w:hAnsi="Calibri" w:hint="eastAsia"/>
        </w:rPr>
        <w:tab/>
        <w:t xml:space="preserve">8 </w:t>
      </w:r>
      <w:r w:rsidRPr="00E4030F">
        <w:rPr>
          <w:rFonts w:ascii="Calibri" w:eastAsia="宋体" w:hAnsi="Calibri" w:hint="eastAsia"/>
        </w:rPr>
        <w:t>至</w:t>
      </w:r>
      <w:r w:rsidRPr="00E4030F">
        <w:rPr>
          <w:rFonts w:ascii="Calibri" w:eastAsia="宋体" w:hAnsi="Calibri" w:hint="eastAsia"/>
        </w:rPr>
        <w:t xml:space="preserve"> 10 </w:t>
      </w:r>
      <w:r w:rsidRPr="00E4030F">
        <w:rPr>
          <w:rFonts w:ascii="Calibri" w:eastAsia="宋体" w:hAnsi="Calibri" w:hint="eastAsia"/>
        </w:rPr>
        <w:t>字</w:t>
      </w:r>
      <w:bookmarkStart w:id="0" w:name="_GoBack"/>
      <w:bookmarkEnd w:id="0"/>
    </w:p>
    <w:p w:rsidR="006252D1" w:rsidRPr="00E4030F" w:rsidRDefault="006252D1" w:rsidP="006252D1">
      <w:pPr>
        <w:spacing w:after="0" w:line="240" w:lineRule="auto"/>
        <w:rPr>
          <w:rFonts w:ascii="Calibri" w:eastAsia="宋体" w:hAnsi="Calibri"/>
        </w:rPr>
      </w:pPr>
      <w:r w:rsidRPr="00E4030F">
        <w:rPr>
          <w:rFonts w:ascii="Calibri" w:eastAsia="宋体" w:hAnsi="Calibri" w:hint="eastAsia"/>
        </w:rPr>
        <w:t>说明</w:t>
      </w:r>
      <w:r w:rsidRPr="00E4030F">
        <w:rPr>
          <w:rFonts w:ascii="Calibri" w:eastAsia="宋体" w:hAnsi="Calibri" w:hint="eastAsia"/>
        </w:rPr>
        <w:tab/>
        <w:t xml:space="preserve">80 </w:t>
      </w:r>
      <w:r w:rsidRPr="00E4030F">
        <w:rPr>
          <w:rFonts w:ascii="Calibri" w:eastAsia="宋体" w:hAnsi="Calibri" w:hint="eastAsia"/>
        </w:rPr>
        <w:t>至</w:t>
      </w:r>
      <w:r w:rsidRPr="00E4030F">
        <w:rPr>
          <w:rFonts w:ascii="Calibri" w:eastAsia="宋体" w:hAnsi="Calibri" w:hint="eastAsia"/>
        </w:rPr>
        <w:t xml:space="preserve"> 100 </w:t>
      </w:r>
      <w:r w:rsidRPr="00E4030F">
        <w:rPr>
          <w:rFonts w:ascii="Calibri" w:eastAsia="宋体" w:hAnsi="Calibri" w:hint="eastAsia"/>
        </w:rPr>
        <w:t>字</w:t>
      </w:r>
    </w:p>
    <w:p w:rsidR="006252D1" w:rsidRPr="00E4030F" w:rsidRDefault="006252D1"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rPr>
      </w:pPr>
      <w:r w:rsidRPr="00E4030F">
        <w:rPr>
          <w:rFonts w:ascii="Calibri" w:eastAsia="宋体" w:hAnsi="Calibri" w:hint="eastAsia"/>
        </w:rPr>
        <w:t>百万圆桌保留根据语法及风格指南审查及编辑所有标题和说明的权利。</w:t>
      </w:r>
      <w:r w:rsidRPr="00E4030F">
        <w:rPr>
          <w:rFonts w:ascii="Calibri" w:eastAsia="宋体" w:hAnsi="Calibri" w:hint="eastAsia"/>
        </w:rPr>
        <w:t xml:space="preserve">  </w:t>
      </w:r>
      <w:r w:rsidRPr="00E4030F">
        <w:rPr>
          <w:rFonts w:ascii="Calibri" w:eastAsia="宋体" w:hAnsi="Calibri" w:hint="eastAsia"/>
        </w:rPr>
        <w:t>姓氏仅在说明中引用演讲者时才会显示。</w:t>
      </w:r>
      <w:r w:rsidRPr="00E4030F">
        <w:rPr>
          <w:rFonts w:ascii="Calibri" w:eastAsia="宋体" w:hAnsi="Calibri" w:hint="eastAsia"/>
        </w:rPr>
        <w:t xml:space="preserve">  </w:t>
      </w:r>
    </w:p>
    <w:p w:rsidR="006252D1" w:rsidRPr="00E4030F" w:rsidRDefault="006252D1" w:rsidP="006252D1">
      <w:pPr>
        <w:spacing w:after="0" w:line="240" w:lineRule="auto"/>
        <w:rPr>
          <w:rFonts w:ascii="Calibri" w:eastAsia="宋体" w:hAnsi="Calibri"/>
          <w:b/>
        </w:rPr>
      </w:pPr>
      <w:r w:rsidRPr="00E4030F">
        <w:rPr>
          <w:rFonts w:ascii="Calibri" w:eastAsia="宋体" w:hAnsi="Calibri" w:hint="eastAsia"/>
          <w:b/>
        </w:rPr>
        <w:t>……</w:t>
      </w:r>
      <w:proofErr w:type="gramStart"/>
      <w:r w:rsidRPr="00E4030F">
        <w:rPr>
          <w:rFonts w:ascii="Calibri" w:eastAsia="宋体" w:hAnsi="Calibri" w:hint="eastAsia"/>
          <w:b/>
        </w:rPr>
        <w:t>………………………………………………………………………………</w:t>
      </w:r>
      <w:proofErr w:type="gramEnd"/>
      <w:r w:rsidRPr="00E4030F">
        <w:rPr>
          <w:rFonts w:ascii="Calibri" w:eastAsia="宋体" w:hAnsi="Calibri" w:hint="eastAsia"/>
          <w:b/>
        </w:rPr>
        <w:t>.</w:t>
      </w:r>
    </w:p>
    <w:p w:rsidR="006252D1" w:rsidRPr="00E4030F" w:rsidRDefault="006252D1"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b/>
        </w:rPr>
      </w:pPr>
      <w:r w:rsidRPr="00E4030F">
        <w:rPr>
          <w:rFonts w:ascii="Calibri" w:eastAsia="宋体" w:hAnsi="Calibri" w:hint="eastAsia"/>
          <w:b/>
        </w:rPr>
        <w:t xml:space="preserve">John C. </w:t>
      </w:r>
      <w:proofErr w:type="spellStart"/>
      <w:r w:rsidRPr="00E4030F">
        <w:rPr>
          <w:rFonts w:ascii="Calibri" w:eastAsia="宋体" w:hAnsi="Calibri" w:hint="eastAsia"/>
          <w:b/>
        </w:rPr>
        <w:t>Moshides</w:t>
      </w:r>
      <w:proofErr w:type="spellEnd"/>
      <w:r w:rsidRPr="00E4030F">
        <w:rPr>
          <w:rFonts w:ascii="Calibri" w:eastAsia="宋体" w:hAnsi="Calibri" w:hint="eastAsia"/>
          <w:b/>
        </w:rPr>
        <w:t>，</w:t>
      </w:r>
      <w:r w:rsidRPr="00E4030F">
        <w:rPr>
          <w:rFonts w:ascii="Calibri" w:eastAsia="宋体" w:hAnsi="Calibri" w:hint="eastAsia"/>
          <w:b/>
        </w:rPr>
        <w:t>CLU</w:t>
      </w:r>
      <w:r w:rsidRPr="00E4030F">
        <w:rPr>
          <w:rFonts w:ascii="Calibri" w:eastAsia="宋体" w:hAnsi="Calibri" w:hint="eastAsia"/>
          <w:b/>
        </w:rPr>
        <w:t>、</w:t>
      </w:r>
      <w:proofErr w:type="spellStart"/>
      <w:r w:rsidRPr="00E4030F">
        <w:rPr>
          <w:rFonts w:ascii="Calibri" w:eastAsia="宋体" w:hAnsi="Calibri" w:hint="eastAsia"/>
          <w:b/>
        </w:rPr>
        <w:t>ChFC</w:t>
      </w:r>
      <w:proofErr w:type="spellEnd"/>
    </w:p>
    <w:p w:rsidR="006252D1" w:rsidRPr="00E4030F" w:rsidRDefault="006252D1" w:rsidP="006252D1">
      <w:pPr>
        <w:spacing w:after="0" w:line="240" w:lineRule="auto"/>
        <w:rPr>
          <w:rFonts w:ascii="Calibri" w:eastAsia="宋体" w:hAnsi="Calibri"/>
          <w:u w:val="single"/>
        </w:rPr>
      </w:pPr>
      <w:r w:rsidRPr="00E4030F">
        <w:rPr>
          <w:rFonts w:ascii="Calibri" w:eastAsia="宋体" w:hAnsi="Calibri" w:hint="eastAsia"/>
          <w:u w:val="single"/>
        </w:rPr>
        <w:t>标题</w:t>
      </w:r>
    </w:p>
    <w:p w:rsidR="006252D1" w:rsidRPr="00E4030F" w:rsidRDefault="006252D1" w:rsidP="006252D1">
      <w:pPr>
        <w:spacing w:after="0" w:line="240" w:lineRule="auto"/>
        <w:rPr>
          <w:rFonts w:ascii="Calibri" w:eastAsia="宋体" w:hAnsi="Calibri"/>
        </w:rPr>
      </w:pPr>
      <w:r w:rsidRPr="00E4030F">
        <w:rPr>
          <w:rFonts w:ascii="Calibri" w:eastAsia="宋体" w:hAnsi="Calibri" w:hint="eastAsia"/>
        </w:rPr>
        <w:t>永不止步的关键</w:t>
      </w:r>
    </w:p>
    <w:p w:rsidR="006252D1" w:rsidRPr="00E4030F" w:rsidRDefault="006252D1"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u w:val="single"/>
        </w:rPr>
      </w:pPr>
      <w:r w:rsidRPr="00E4030F">
        <w:rPr>
          <w:rFonts w:ascii="Calibri" w:eastAsia="宋体" w:hAnsi="Calibri" w:hint="eastAsia"/>
          <w:u w:val="single"/>
        </w:rPr>
        <w:t>说明</w:t>
      </w:r>
    </w:p>
    <w:p w:rsidR="006252D1" w:rsidRPr="00E4030F" w:rsidRDefault="006252D1" w:rsidP="006252D1">
      <w:pPr>
        <w:spacing w:after="0" w:line="240" w:lineRule="auto"/>
        <w:rPr>
          <w:rFonts w:ascii="Calibri" w:eastAsia="宋体" w:hAnsi="Calibri"/>
        </w:rPr>
      </w:pPr>
      <w:proofErr w:type="spellStart"/>
      <w:r w:rsidRPr="00E4030F">
        <w:rPr>
          <w:rFonts w:ascii="Calibri" w:eastAsia="宋体" w:hAnsi="Calibri" w:hint="eastAsia"/>
        </w:rPr>
        <w:t>Moshides</w:t>
      </w:r>
      <w:proofErr w:type="spellEnd"/>
      <w:r w:rsidRPr="00E4030F">
        <w:rPr>
          <w:rFonts w:ascii="Calibri" w:eastAsia="宋体" w:hAnsi="Calibri" w:hint="eastAsia"/>
        </w:rPr>
        <w:t xml:space="preserve"> </w:t>
      </w:r>
      <w:r w:rsidRPr="00E4030F">
        <w:rPr>
          <w:rFonts w:ascii="Calibri" w:eastAsia="宋体" w:hAnsi="Calibri" w:hint="eastAsia"/>
        </w:rPr>
        <w:t>从反思在</w:t>
      </w:r>
      <w:r w:rsidRPr="00E4030F">
        <w:rPr>
          <w:rFonts w:ascii="Calibri" w:eastAsia="宋体" w:hAnsi="Calibri" w:hint="eastAsia"/>
        </w:rPr>
        <w:t xml:space="preserve"> 37 </w:t>
      </w:r>
      <w:r w:rsidRPr="00E4030F">
        <w:rPr>
          <w:rFonts w:ascii="Calibri" w:eastAsia="宋体" w:hAnsi="Calibri" w:hint="eastAsia"/>
        </w:rPr>
        <w:t>年职业生涯中做出的重要决策开始全方位演讲，这些决策帮助他一直从基本的百万圆桌入围者成长为内阁会员并最终成为顶级会员。学会打破自我设定的舒适区（对大多数顾问而言绝非易事，但对未来的增长发展至关重要），并了解将业务从佣金制过渡到收费制所需的步骤。</w:t>
      </w:r>
      <w:proofErr w:type="spellStart"/>
      <w:r w:rsidRPr="00E4030F">
        <w:rPr>
          <w:rFonts w:ascii="Calibri" w:eastAsia="宋体" w:hAnsi="Calibri" w:hint="eastAsia"/>
        </w:rPr>
        <w:t>Moshides</w:t>
      </w:r>
      <w:proofErr w:type="spellEnd"/>
      <w:r w:rsidRPr="00E4030F">
        <w:rPr>
          <w:rFonts w:ascii="Calibri" w:eastAsia="宋体" w:hAnsi="Calibri" w:hint="eastAsia"/>
        </w:rPr>
        <w:t xml:space="preserve"> </w:t>
      </w:r>
      <w:r w:rsidRPr="00E4030F">
        <w:rPr>
          <w:rFonts w:ascii="Calibri" w:eastAsia="宋体" w:hAnsi="Calibri" w:hint="eastAsia"/>
        </w:rPr>
        <w:t>还将专注于识别让您落后于时代的陷阱。</w:t>
      </w:r>
    </w:p>
    <w:p w:rsidR="006252D1" w:rsidRPr="00E4030F" w:rsidRDefault="006252D1"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b/>
        </w:rPr>
      </w:pPr>
      <w:r w:rsidRPr="00E4030F">
        <w:rPr>
          <w:rFonts w:ascii="Calibri" w:eastAsia="宋体" w:hAnsi="Calibri" w:hint="eastAsia"/>
          <w:b/>
        </w:rPr>
        <w:t xml:space="preserve">Trish R. </w:t>
      </w:r>
      <w:proofErr w:type="spellStart"/>
      <w:r w:rsidRPr="00E4030F">
        <w:rPr>
          <w:rFonts w:ascii="Calibri" w:eastAsia="宋体" w:hAnsi="Calibri" w:hint="eastAsia"/>
          <w:b/>
        </w:rPr>
        <w:t>Tutton</w:t>
      </w:r>
      <w:proofErr w:type="spellEnd"/>
    </w:p>
    <w:p w:rsidR="006252D1" w:rsidRPr="00E4030F" w:rsidRDefault="006252D1" w:rsidP="006252D1">
      <w:pPr>
        <w:spacing w:after="0" w:line="240" w:lineRule="auto"/>
        <w:rPr>
          <w:rFonts w:ascii="Calibri" w:eastAsia="宋体" w:hAnsi="Calibri"/>
          <w:u w:val="single"/>
        </w:rPr>
      </w:pPr>
      <w:r w:rsidRPr="00E4030F">
        <w:rPr>
          <w:rFonts w:ascii="Calibri" w:eastAsia="宋体" w:hAnsi="Calibri" w:hint="eastAsia"/>
          <w:u w:val="single"/>
        </w:rPr>
        <w:t>标题</w:t>
      </w:r>
    </w:p>
    <w:p w:rsidR="006252D1" w:rsidRPr="00E4030F" w:rsidRDefault="006252D1" w:rsidP="006252D1">
      <w:pPr>
        <w:spacing w:after="0" w:line="240" w:lineRule="auto"/>
        <w:rPr>
          <w:rFonts w:ascii="Calibri" w:eastAsia="宋体" w:hAnsi="Calibri"/>
        </w:rPr>
      </w:pPr>
      <w:r w:rsidRPr="00E4030F">
        <w:rPr>
          <w:rFonts w:ascii="Calibri" w:eastAsia="宋体" w:hAnsi="Calibri" w:hint="eastAsia"/>
        </w:rPr>
        <w:t>快乐轻松地工作，正念冥想</w:t>
      </w:r>
    </w:p>
    <w:p w:rsidR="006252D1" w:rsidRPr="00E4030F" w:rsidRDefault="006252D1"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u w:val="single"/>
        </w:rPr>
      </w:pPr>
      <w:r w:rsidRPr="00E4030F">
        <w:rPr>
          <w:rFonts w:ascii="Calibri" w:eastAsia="宋体" w:hAnsi="Calibri" w:hint="eastAsia"/>
          <w:u w:val="single"/>
        </w:rPr>
        <w:t>说明</w:t>
      </w:r>
    </w:p>
    <w:p w:rsidR="006252D1" w:rsidRPr="00E4030F" w:rsidRDefault="006252D1" w:rsidP="006252D1">
      <w:pPr>
        <w:spacing w:after="0" w:line="240" w:lineRule="auto"/>
        <w:rPr>
          <w:rFonts w:ascii="Calibri" w:eastAsia="宋体" w:hAnsi="Calibri"/>
        </w:rPr>
      </w:pPr>
      <w:proofErr w:type="spellStart"/>
      <w:r w:rsidRPr="00E4030F">
        <w:rPr>
          <w:rFonts w:ascii="Calibri" w:eastAsia="宋体" w:hAnsi="Calibri" w:hint="eastAsia"/>
        </w:rPr>
        <w:t>Tutton</w:t>
      </w:r>
      <w:proofErr w:type="spellEnd"/>
      <w:r w:rsidRPr="00E4030F">
        <w:rPr>
          <w:rFonts w:ascii="Calibri" w:eastAsia="宋体" w:hAnsi="Calibri" w:hint="eastAsia"/>
        </w:rPr>
        <w:t xml:space="preserve"> </w:t>
      </w:r>
      <w:r w:rsidRPr="00E4030F">
        <w:rPr>
          <w:rFonts w:ascii="Calibri" w:eastAsia="宋体" w:hAnsi="Calibri" w:hint="eastAsia"/>
        </w:rPr>
        <w:t>教授正念背后的强大研究，并分享练习提高工作专注度的益处和实用要点。您是否知道我们大脑的默认模</w:t>
      </w:r>
      <w:proofErr w:type="gramStart"/>
      <w:r w:rsidRPr="00E4030F">
        <w:rPr>
          <w:rFonts w:ascii="Calibri" w:eastAsia="宋体" w:hAnsi="Calibri" w:hint="eastAsia"/>
        </w:rPr>
        <w:t>式正受到</w:t>
      </w:r>
      <w:proofErr w:type="gramEnd"/>
      <w:r w:rsidRPr="00E4030F">
        <w:rPr>
          <w:rFonts w:ascii="Calibri" w:eastAsia="宋体" w:hAnsi="Calibri" w:hint="eastAsia"/>
        </w:rPr>
        <w:t>干扰？</w:t>
      </w:r>
      <w:proofErr w:type="spellStart"/>
      <w:r w:rsidRPr="00E4030F">
        <w:rPr>
          <w:rFonts w:ascii="Calibri" w:eastAsia="宋体" w:hAnsi="Calibri" w:hint="eastAsia"/>
        </w:rPr>
        <w:t>Tutton</w:t>
      </w:r>
      <w:proofErr w:type="spellEnd"/>
      <w:r w:rsidRPr="00E4030F">
        <w:rPr>
          <w:rFonts w:ascii="Calibri" w:eastAsia="宋体" w:hAnsi="Calibri" w:hint="eastAsia"/>
        </w:rPr>
        <w:t xml:space="preserve"> </w:t>
      </w:r>
      <w:r w:rsidRPr="00E4030F">
        <w:rPr>
          <w:rFonts w:ascii="Calibri" w:eastAsia="宋体" w:hAnsi="Calibri" w:hint="eastAsia"/>
        </w:rPr>
        <w:t>探索如何借助正</w:t>
      </w:r>
      <w:proofErr w:type="gramStart"/>
      <w:r w:rsidRPr="00E4030F">
        <w:rPr>
          <w:rFonts w:ascii="Calibri" w:eastAsia="宋体" w:hAnsi="Calibri" w:hint="eastAsia"/>
        </w:rPr>
        <w:t>念建立</w:t>
      </w:r>
      <w:proofErr w:type="gramEnd"/>
      <w:r w:rsidRPr="00E4030F">
        <w:rPr>
          <w:rFonts w:ascii="Calibri" w:eastAsia="宋体" w:hAnsi="Calibri" w:hint="eastAsia"/>
        </w:rPr>
        <w:t>自我意识，以集中精力并提高工作效率。她将展示提神技巧以及如何将这些技巧融入日常工作。她将分享简单正念练习的颠覆性益处：从工作时更加专注和高效到善待他人，再</w:t>
      </w:r>
      <w:proofErr w:type="gramStart"/>
      <w:r w:rsidRPr="00E4030F">
        <w:rPr>
          <w:rFonts w:ascii="Calibri" w:eastAsia="宋体" w:hAnsi="Calibri" w:hint="eastAsia"/>
        </w:rPr>
        <w:t>到减少</w:t>
      </w:r>
      <w:proofErr w:type="gramEnd"/>
      <w:r w:rsidRPr="00E4030F">
        <w:rPr>
          <w:rFonts w:ascii="Calibri" w:eastAsia="宋体" w:hAnsi="Calibri" w:hint="eastAsia"/>
        </w:rPr>
        <w:t>日常压力和疲倦。</w:t>
      </w:r>
    </w:p>
    <w:p w:rsidR="00B9070E" w:rsidRPr="00E4030F" w:rsidRDefault="00B9070E" w:rsidP="006252D1">
      <w:pPr>
        <w:spacing w:after="0" w:line="240" w:lineRule="auto"/>
        <w:rPr>
          <w:rFonts w:ascii="Calibri" w:eastAsia="宋体" w:hAnsi="Calibri"/>
        </w:rPr>
      </w:pPr>
    </w:p>
    <w:p w:rsidR="006252D1" w:rsidRPr="00E4030F" w:rsidRDefault="006252D1" w:rsidP="006252D1">
      <w:pPr>
        <w:spacing w:after="0" w:line="240" w:lineRule="auto"/>
        <w:rPr>
          <w:rFonts w:ascii="Calibri" w:eastAsia="宋体" w:hAnsi="Calibri"/>
        </w:rPr>
      </w:pPr>
    </w:p>
    <w:p w:rsidR="00B9070E" w:rsidRPr="00E4030F" w:rsidRDefault="00B9070E" w:rsidP="00B9070E">
      <w:pPr>
        <w:spacing w:after="0" w:line="240" w:lineRule="auto"/>
        <w:rPr>
          <w:rFonts w:ascii="Calibri" w:eastAsia="宋体" w:hAnsi="Calibri"/>
          <w:b/>
        </w:rPr>
      </w:pPr>
      <w:r w:rsidRPr="00E4030F">
        <w:rPr>
          <w:rFonts w:ascii="Calibri" w:eastAsia="宋体" w:hAnsi="Calibri" w:hint="eastAsia"/>
          <w:b/>
        </w:rPr>
        <w:t xml:space="preserve">Monroe M. </w:t>
      </w:r>
      <w:proofErr w:type="spellStart"/>
      <w:r w:rsidRPr="00E4030F">
        <w:rPr>
          <w:rFonts w:ascii="Calibri" w:eastAsia="宋体" w:hAnsi="Calibri" w:hint="eastAsia"/>
          <w:b/>
        </w:rPr>
        <w:t>Diefendorf</w:t>
      </w:r>
      <w:proofErr w:type="spellEnd"/>
      <w:r w:rsidRPr="00E4030F">
        <w:rPr>
          <w:rFonts w:ascii="Calibri" w:eastAsia="宋体" w:hAnsi="Calibri" w:hint="eastAsia"/>
          <w:b/>
        </w:rPr>
        <w:t>，</w:t>
      </w:r>
      <w:r w:rsidRPr="00E4030F">
        <w:rPr>
          <w:rFonts w:ascii="Calibri" w:eastAsia="宋体" w:hAnsi="Calibri" w:hint="eastAsia"/>
          <w:b/>
        </w:rPr>
        <w:t>Jr., CFP</w:t>
      </w:r>
      <w:r w:rsidRPr="00E4030F">
        <w:rPr>
          <w:rFonts w:ascii="Calibri" w:eastAsia="宋体" w:hAnsi="Calibri" w:hint="eastAsia"/>
          <w:b/>
        </w:rPr>
        <w:t>、</w:t>
      </w:r>
      <w:r w:rsidRPr="00E4030F">
        <w:rPr>
          <w:rFonts w:ascii="Calibri" w:eastAsia="宋体" w:hAnsi="Calibri" w:hint="eastAsia"/>
          <w:b/>
        </w:rPr>
        <w:t>CAP</w:t>
      </w:r>
    </w:p>
    <w:p w:rsidR="00B9070E" w:rsidRPr="00E4030F" w:rsidRDefault="00B9070E" w:rsidP="00B9070E">
      <w:pPr>
        <w:spacing w:after="0" w:line="240" w:lineRule="auto"/>
        <w:rPr>
          <w:rFonts w:ascii="Calibri" w:eastAsia="宋体" w:hAnsi="Calibri"/>
          <w:u w:val="single"/>
        </w:rPr>
      </w:pPr>
      <w:r w:rsidRPr="00E4030F">
        <w:rPr>
          <w:rFonts w:ascii="Calibri" w:eastAsia="宋体" w:hAnsi="Calibri" w:hint="eastAsia"/>
          <w:u w:val="single"/>
        </w:rPr>
        <w:t>标题</w:t>
      </w:r>
    </w:p>
    <w:p w:rsidR="00B9070E" w:rsidRPr="00E4030F" w:rsidRDefault="00B9070E" w:rsidP="00B9070E">
      <w:pPr>
        <w:spacing w:after="0" w:line="240" w:lineRule="auto"/>
        <w:rPr>
          <w:rFonts w:ascii="Calibri" w:eastAsia="宋体" w:hAnsi="Calibri"/>
        </w:rPr>
      </w:pPr>
      <w:r w:rsidRPr="00E4030F">
        <w:rPr>
          <w:rFonts w:ascii="Calibri" w:eastAsia="宋体" w:hAnsi="Calibri" w:hint="eastAsia"/>
        </w:rPr>
        <w:t>让家人成为您的客户</w:t>
      </w:r>
    </w:p>
    <w:p w:rsidR="00B9070E" w:rsidRPr="00E4030F" w:rsidRDefault="00B9070E" w:rsidP="00B9070E">
      <w:pPr>
        <w:spacing w:after="0" w:line="240" w:lineRule="auto"/>
        <w:rPr>
          <w:rFonts w:ascii="Calibri" w:eastAsia="宋体" w:hAnsi="Calibri"/>
        </w:rPr>
      </w:pPr>
    </w:p>
    <w:p w:rsidR="00B9070E" w:rsidRPr="00E4030F" w:rsidRDefault="00B9070E" w:rsidP="00B9070E">
      <w:pPr>
        <w:spacing w:after="0" w:line="240" w:lineRule="auto"/>
        <w:rPr>
          <w:rFonts w:ascii="Calibri" w:eastAsia="宋体" w:hAnsi="Calibri"/>
          <w:u w:val="single"/>
        </w:rPr>
      </w:pPr>
      <w:r w:rsidRPr="00E4030F">
        <w:rPr>
          <w:rFonts w:ascii="Calibri" w:eastAsia="宋体" w:hAnsi="Calibri" w:hint="eastAsia"/>
          <w:u w:val="single"/>
        </w:rPr>
        <w:t>说明</w:t>
      </w:r>
    </w:p>
    <w:p w:rsidR="00B9070E" w:rsidRPr="00E4030F" w:rsidRDefault="00B9070E" w:rsidP="00B9070E">
      <w:pPr>
        <w:spacing w:after="0" w:line="240" w:lineRule="auto"/>
        <w:rPr>
          <w:rFonts w:ascii="Calibri" w:eastAsia="宋体" w:hAnsi="Calibri"/>
        </w:rPr>
      </w:pPr>
      <w:proofErr w:type="spellStart"/>
      <w:r w:rsidRPr="00E4030F">
        <w:rPr>
          <w:rFonts w:ascii="Calibri" w:eastAsia="宋体" w:hAnsi="Calibri" w:hint="eastAsia"/>
        </w:rPr>
        <w:t>Diefendorf</w:t>
      </w:r>
      <w:proofErr w:type="spellEnd"/>
      <w:r w:rsidRPr="00E4030F">
        <w:rPr>
          <w:rFonts w:ascii="Calibri" w:eastAsia="宋体" w:hAnsi="Calibri" w:hint="eastAsia"/>
        </w:rPr>
        <w:t xml:space="preserve"> </w:t>
      </w:r>
      <w:r w:rsidRPr="00E4030F">
        <w:rPr>
          <w:rFonts w:ascii="Calibri" w:eastAsia="宋体" w:hAnsi="Calibri" w:hint="eastAsia"/>
        </w:rPr>
        <w:t>将全面讲述从销售个人人寿保险到为整个家庭提供咨询服务的咨询实务转型，旨在确保您建议的连续性。</w:t>
      </w:r>
      <w:proofErr w:type="spellStart"/>
      <w:r w:rsidRPr="00E4030F">
        <w:rPr>
          <w:rFonts w:ascii="Calibri" w:eastAsia="宋体" w:hAnsi="Calibri" w:hint="eastAsia"/>
        </w:rPr>
        <w:t>Diefendorf</w:t>
      </w:r>
      <w:proofErr w:type="spellEnd"/>
      <w:r w:rsidRPr="00E4030F">
        <w:rPr>
          <w:rFonts w:ascii="Calibri" w:eastAsia="宋体" w:hAnsi="Calibri" w:hint="eastAsia"/>
        </w:rPr>
        <w:t xml:space="preserve"> </w:t>
      </w:r>
      <w:r w:rsidRPr="00E4030F">
        <w:rPr>
          <w:rFonts w:ascii="Calibri" w:eastAsia="宋体" w:hAnsi="Calibri" w:hint="eastAsia"/>
        </w:rPr>
        <w:t>的概述重点是从“个人”到“家庭”的转变，并结合技术将家庭成员纳入规划流程。其基本工具是建立多代流程并运用四种要素（价值观、遗产、感恩和治理）帮助继承人做好准备。</w:t>
      </w:r>
      <w:proofErr w:type="spellStart"/>
      <w:r w:rsidRPr="00E4030F">
        <w:rPr>
          <w:rFonts w:ascii="Calibri" w:eastAsia="宋体" w:hAnsi="Calibri" w:hint="eastAsia"/>
        </w:rPr>
        <w:t>Diefendorf</w:t>
      </w:r>
      <w:proofErr w:type="spellEnd"/>
      <w:r w:rsidRPr="00E4030F">
        <w:rPr>
          <w:rFonts w:ascii="Calibri" w:eastAsia="宋体" w:hAnsi="Calibri" w:hint="eastAsia"/>
        </w:rPr>
        <w:t xml:space="preserve"> </w:t>
      </w:r>
      <w:r w:rsidRPr="00E4030F">
        <w:rPr>
          <w:rFonts w:ascii="Calibri" w:eastAsia="宋体" w:hAnsi="Calibri" w:hint="eastAsia"/>
        </w:rPr>
        <w:t>还将概述顾问继任计划的步骤，这是与家人合作时非常重要的部分。</w:t>
      </w:r>
    </w:p>
    <w:p w:rsidR="00B9070E" w:rsidRPr="00E4030F" w:rsidRDefault="00B9070E" w:rsidP="00B9070E">
      <w:pPr>
        <w:spacing w:after="0" w:line="240" w:lineRule="auto"/>
        <w:rPr>
          <w:rFonts w:ascii="Calibri" w:eastAsia="宋体" w:hAnsi="Calibri"/>
        </w:rPr>
      </w:pPr>
    </w:p>
    <w:sectPr w:rsidR="00B9070E" w:rsidRPr="00E4030F" w:rsidSect="00894C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D1"/>
    <w:rsid w:val="006252D1"/>
    <w:rsid w:val="00894CD5"/>
    <w:rsid w:val="00936A93"/>
    <w:rsid w:val="009A422C"/>
    <w:rsid w:val="00B74E39"/>
    <w:rsid w:val="00B9070E"/>
    <w:rsid w:val="00E4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A84F-30BF-4B55-B3AF-8DEDCA0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rita</cp:lastModifiedBy>
  <cp:revision>2</cp:revision>
  <dcterms:created xsi:type="dcterms:W3CDTF">2020-04-29T19:56:00Z</dcterms:created>
  <dcterms:modified xsi:type="dcterms:W3CDTF">2020-07-06T14:01:00Z</dcterms:modified>
</cp:coreProperties>
</file>